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73" w:rsidRDefault="0092444C">
      <w:pPr>
        <w:pBdr>
          <w:top w:val="nil"/>
          <w:left w:val="nil"/>
          <w:bottom w:val="nil"/>
          <w:right w:val="nil"/>
          <w:between w:val="nil"/>
        </w:pBdr>
        <w:spacing w:before="100" w:after="280"/>
        <w:jc w:val="center"/>
        <w:rPr>
          <w:color w:val="000000"/>
        </w:rPr>
      </w:pPr>
      <w:r>
        <w:rPr>
          <w:b/>
          <w:color w:val="000000"/>
        </w:rPr>
        <w:t xml:space="preserve">Договор </w:t>
      </w:r>
      <w:r w:rsidR="007B7854">
        <w:rPr>
          <w:b/>
          <w:color w:val="000000"/>
        </w:rPr>
        <w:t>обслуживания</w:t>
      </w:r>
      <w:r>
        <w:rPr>
          <w:b/>
          <w:color w:val="000000"/>
        </w:rPr>
        <w:t xml:space="preserve"> </w:t>
      </w:r>
      <w:r>
        <w:rPr>
          <w:b/>
        </w:rPr>
        <w:t>№</w:t>
      </w:r>
      <w:r w:rsidR="0078391C">
        <w:rPr>
          <w:b/>
        </w:rPr>
        <w:t xml:space="preserve"> </w:t>
      </w:r>
    </w:p>
    <w:p w:rsidR="008E6B73" w:rsidRDefault="00686877">
      <w:pPr>
        <w:tabs>
          <w:tab w:val="left" w:pos="7020"/>
        </w:tabs>
        <w:rPr>
          <w:color w:val="000000"/>
        </w:rPr>
      </w:pPr>
      <w:r w:rsidRPr="00DF32D4">
        <w:t>_______</w:t>
      </w:r>
      <w:r w:rsidR="0092444C" w:rsidRPr="00DF32D4">
        <w:t xml:space="preserve"> </w:t>
      </w:r>
      <w:r w:rsidR="007B7854" w:rsidRPr="00DF32D4">
        <w:t xml:space="preserve">                                                                                                                 </w:t>
      </w:r>
      <w:r w:rsidR="0092444C" w:rsidRPr="00DF32D4">
        <w:t xml:space="preserve">              </w:t>
      </w:r>
      <w:r w:rsidR="0078391C" w:rsidRPr="00DF32D4">
        <w:t xml:space="preserve">                  </w:t>
      </w:r>
      <w:r w:rsidR="0092444C" w:rsidRPr="00DF32D4">
        <w:t xml:space="preserve"> </w:t>
      </w:r>
      <w:r w:rsidR="00A27623" w:rsidRPr="00DF32D4">
        <w:t>«»202</w:t>
      </w:r>
      <w:r w:rsidR="0004552B">
        <w:t>2</w:t>
      </w:r>
      <w:r w:rsidR="00A27623" w:rsidRPr="00DF32D4">
        <w:t xml:space="preserve"> </w:t>
      </w:r>
      <w:r w:rsidR="007B7854" w:rsidRPr="00DF32D4">
        <w:t>г.</w:t>
      </w:r>
    </w:p>
    <w:p w:rsidR="008E6B73" w:rsidRDefault="008E6B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B73" w:rsidRDefault="008E6B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B73" w:rsidRPr="0078391C" w:rsidRDefault="00686877" w:rsidP="0078391C">
      <w:pPr>
        <w:jc w:val="both"/>
        <w:rPr>
          <w:color w:val="000000"/>
        </w:rPr>
      </w:pPr>
      <w:r w:rsidRPr="00DF32D4">
        <w:rPr>
          <w:color w:val="000000"/>
        </w:rPr>
        <w:t>______________________</w:t>
      </w:r>
      <w:r w:rsidR="007B7854" w:rsidRPr="00DF32D4">
        <w:rPr>
          <w:color w:val="000000"/>
        </w:rPr>
        <w:t>,</w:t>
      </w:r>
      <w:r w:rsidR="0092444C" w:rsidRPr="0078391C">
        <w:t xml:space="preserve"> </w:t>
      </w:r>
      <w:proofErr w:type="gramStart"/>
      <w:r w:rsidR="0092444C" w:rsidRPr="0078391C">
        <w:t>именуемое</w:t>
      </w:r>
      <w:proofErr w:type="gramEnd"/>
      <w:r w:rsidR="0092444C" w:rsidRPr="0078391C">
        <w:t xml:space="preserve"> а дальнейшем </w:t>
      </w:r>
      <w:r w:rsidR="0092444C" w:rsidRPr="0078391C">
        <w:rPr>
          <w:b/>
        </w:rPr>
        <w:t>«Заказчик»</w:t>
      </w:r>
      <w:r w:rsidR="0092444C" w:rsidRPr="0078391C">
        <w:t xml:space="preserve"> в лице, действующей на основании </w:t>
      </w:r>
      <w:r w:rsidR="00D4253D">
        <w:t>Устава</w:t>
      </w:r>
      <w:r w:rsidR="0092444C" w:rsidRPr="0078391C">
        <w:t>, с одной стороны и</w:t>
      </w:r>
      <w:r w:rsidR="00FE4C86">
        <w:t xml:space="preserve"> ____________________</w:t>
      </w:r>
      <w:r w:rsidR="0092444C" w:rsidRPr="0078391C">
        <w:t xml:space="preserve">, именуемое в дальнейшем </w:t>
      </w:r>
      <w:r w:rsidR="00A27623" w:rsidRPr="0078391C">
        <w:rPr>
          <w:b/>
        </w:rPr>
        <w:t>«Подрядчик»</w:t>
      </w:r>
      <w:r w:rsidR="00A27623" w:rsidRPr="0078391C">
        <w:t xml:space="preserve"> в лице </w:t>
      </w:r>
      <w:proofErr w:type="spellStart"/>
      <w:r w:rsidR="0099170E" w:rsidRPr="0078391C">
        <w:t>Вергунова</w:t>
      </w:r>
      <w:proofErr w:type="spellEnd"/>
      <w:r w:rsidR="0099170E" w:rsidRPr="0078391C">
        <w:t xml:space="preserve"> Михаила Васильевича</w:t>
      </w:r>
      <w:r w:rsidR="0092444C" w:rsidRPr="0078391C">
        <w:t xml:space="preserve">, действующего на основании </w:t>
      </w:r>
      <w:r w:rsidR="0099170E" w:rsidRPr="0078391C">
        <w:t>ОГРНИП</w:t>
      </w:r>
      <w:r w:rsidR="0092444C" w:rsidRPr="0078391C">
        <w:t>, с другой стороны, вместе именуемые «Стороны» заключили настоящий Договор (далее - “Договор”) о нижеследующем.</w:t>
      </w:r>
    </w:p>
    <w:p w:rsidR="008E6B73" w:rsidRDefault="008E6B7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E6B73" w:rsidRDefault="009244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</w:rPr>
      </w:pPr>
      <w:r>
        <w:rPr>
          <w:b/>
        </w:rPr>
        <w:t>1. Предмет Договора</w:t>
      </w:r>
    </w:p>
    <w:p w:rsidR="008E6B73" w:rsidRPr="008C73CD" w:rsidRDefault="0092444C" w:rsidP="008C73CD">
      <w:pPr>
        <w:jc w:val="both"/>
      </w:pPr>
      <w:r w:rsidRPr="008C73CD">
        <w:t>1.1.</w:t>
      </w:r>
      <w:r w:rsidRPr="008C73CD">
        <w:tab/>
      </w:r>
      <w:r w:rsidR="007B7854" w:rsidRPr="008C73CD">
        <w:t>Подрядчик обязуется выполнять работы/услуги по техническому обслуживанию и ремонту оборудования, мебели и иного имущества Заказчика, указанного в Заявках Заказчика (далее соответственно – работы, Имущество, Заявки), а Заказчик обязуется принимать результаты надлежащим образо</w:t>
      </w:r>
      <w:bookmarkStart w:id="0" w:name="_GoBack"/>
      <w:bookmarkEnd w:id="0"/>
      <w:r w:rsidR="007B7854" w:rsidRPr="008C73CD">
        <w:t>м выполненных работ и оплачивать их.</w:t>
      </w:r>
    </w:p>
    <w:p w:rsidR="008C73CD" w:rsidRPr="008C73CD" w:rsidRDefault="0092444C" w:rsidP="008C73CD">
      <w:pPr>
        <w:jc w:val="both"/>
      </w:pPr>
      <w:r w:rsidRPr="008C73CD">
        <w:t xml:space="preserve">1.2. </w:t>
      </w:r>
      <w:r w:rsidR="008C73CD" w:rsidRPr="008C73CD">
        <w:t>Конкретный перечень работ (содержание работ, периодичность и срок выполнения Работ, стоимость Работ и иные условия), а также конкретные характеристики Имущества согласовываются Сторонами посредством направления Заказчиком в адрес Подрядчика Заявок, содержащих следующую информацию:</w:t>
      </w:r>
    </w:p>
    <w:p w:rsidR="008C73CD" w:rsidRPr="008C73CD" w:rsidRDefault="008C73CD" w:rsidP="008C73CD">
      <w:pPr>
        <w:widowControl w:val="0"/>
        <w:tabs>
          <w:tab w:val="left" w:pos="1883"/>
        </w:tabs>
        <w:ind w:left="283"/>
        <w:jc w:val="both"/>
      </w:pPr>
      <w:r>
        <w:t xml:space="preserve">- </w:t>
      </w:r>
      <w:r w:rsidRPr="008C73CD">
        <w:t>наименование ремонтируемого/устанавливаемого Имущества</w:t>
      </w:r>
      <w:r w:rsidR="002508EC">
        <w:t>;</w:t>
      </w:r>
    </w:p>
    <w:p w:rsidR="008C73CD" w:rsidRPr="008C73CD" w:rsidRDefault="008C73CD" w:rsidP="008C73CD">
      <w:pPr>
        <w:widowControl w:val="0"/>
        <w:tabs>
          <w:tab w:val="left" w:pos="1883"/>
        </w:tabs>
        <w:ind w:left="283"/>
        <w:jc w:val="both"/>
      </w:pPr>
      <w:r>
        <w:t xml:space="preserve">- </w:t>
      </w:r>
      <w:r w:rsidRPr="008C73CD">
        <w:t>наименование и содержание Работ (количественные и качественные характеристики);</w:t>
      </w:r>
    </w:p>
    <w:p w:rsidR="008C73CD" w:rsidRPr="008C73CD" w:rsidRDefault="008C73CD" w:rsidP="008C73CD">
      <w:pPr>
        <w:widowControl w:val="0"/>
        <w:tabs>
          <w:tab w:val="left" w:pos="1883"/>
        </w:tabs>
        <w:ind w:left="283"/>
        <w:jc w:val="both"/>
      </w:pPr>
      <w:r>
        <w:t xml:space="preserve">- </w:t>
      </w:r>
      <w:r w:rsidRPr="008C73CD">
        <w:t>объем Работ;</w:t>
      </w:r>
    </w:p>
    <w:p w:rsidR="008C73CD" w:rsidRPr="008C73CD" w:rsidRDefault="008C73CD" w:rsidP="008C73CD">
      <w:pPr>
        <w:widowControl w:val="0"/>
        <w:tabs>
          <w:tab w:val="left" w:pos="1883"/>
        </w:tabs>
        <w:ind w:left="283"/>
        <w:jc w:val="both"/>
      </w:pPr>
      <w:r>
        <w:t xml:space="preserve">- </w:t>
      </w:r>
      <w:r w:rsidRPr="008C73CD">
        <w:t>срок выполнения работ (в случае отсутствия срок устанавливается продолжительностью 10 (десять) рабочих дней с даты</w:t>
      </w:r>
      <w:r w:rsidR="002508EC">
        <w:t xml:space="preserve"> согласования Сторонами Заявки);</w:t>
      </w:r>
    </w:p>
    <w:p w:rsidR="004F6F31" w:rsidRDefault="008C73CD" w:rsidP="004F6F31">
      <w:pPr>
        <w:widowControl w:val="0"/>
        <w:tabs>
          <w:tab w:val="left" w:pos="1883"/>
        </w:tabs>
        <w:ind w:left="283"/>
        <w:jc w:val="both"/>
      </w:pPr>
      <w:r>
        <w:t xml:space="preserve">- </w:t>
      </w:r>
      <w:r w:rsidRPr="008C73CD">
        <w:t xml:space="preserve">адрес выполнения Работ </w:t>
      </w:r>
    </w:p>
    <w:p w:rsidR="008C73CD" w:rsidRPr="008C73CD" w:rsidRDefault="008C73CD" w:rsidP="004F6F31">
      <w:pPr>
        <w:widowControl w:val="0"/>
        <w:tabs>
          <w:tab w:val="left" w:pos="1883"/>
        </w:tabs>
        <w:jc w:val="both"/>
      </w:pPr>
      <w:r w:rsidRPr="008C73CD">
        <w:t>Направление Заявки Заказчиком и согласование Заявки Сторонами происходит любым доступным способом (в том числе по электронной почте, по телефону и т.д.).</w:t>
      </w:r>
    </w:p>
    <w:p w:rsidR="008E6B73" w:rsidRPr="008C73CD" w:rsidRDefault="008C73CD" w:rsidP="008C73CD">
      <w:pPr>
        <w:widowControl w:val="0"/>
        <w:tabs>
          <w:tab w:val="left" w:pos="1883"/>
        </w:tabs>
        <w:jc w:val="both"/>
      </w:pPr>
      <w:r w:rsidRPr="008C73CD">
        <w:t>В случае согласования Заявки Подрядчик в соответствии с содержанием Заявки уведомляет Заказчика о стоимости Работ. В случае согласия со стоимостью Работ, Заказчик направляет Подрядчику сообщение о согласии со стоимостью Работ. В случае несогласия Заказчик направляет Подрядчику сообщение с отказом от выполнения Работ или сообщение с предложениями по изменению условий сотрудничества. Условия выполнения Работ считаются согласованными Сторонами, а Заявка и уведомление о стоимости Работ - неотъемлемыми частями Договора, с момента получения Подрядчиком сообщения Заказчика о согласии со стоимостью Работ, указанной Подрядчиком.</w:t>
      </w:r>
      <w:r w:rsidR="0092444C" w:rsidRPr="008C73CD">
        <w:t xml:space="preserve"> 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 w:rsidRPr="008C73CD">
        <w:rPr>
          <w:b/>
          <w:color w:val="000000"/>
        </w:rPr>
        <w:t>2. Права и обязанности сторон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2.1.</w:t>
      </w:r>
      <w:r w:rsidRPr="008C73CD">
        <w:rPr>
          <w:color w:val="000000"/>
        </w:rPr>
        <w:tab/>
        <w:t>Заказчик обязуется: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2.1.1. Предоставлять Подрядчику всю информацию, необходимую для надлежащего выполнения работ.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2.1.2. Осуществлять приёмку и оплату работ в порядке и на условиях, установленных настоящим Договором.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2.1.3. Выполнять иные обязанности, предусмотренные настоящим Договором.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2.2. Заказчик имеет право: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 xml:space="preserve">2.2.1. В любой момент в пределах срока действия Договора контролировать выполнение Подрядчиком работ, не вмешиваясь в его действия, и давать Подрядчику указания относительно выполнения работ, не противоречащие настоящему Договору. 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2.3. Подрядчик обязуется:</w:t>
      </w:r>
    </w:p>
    <w:p w:rsidR="008E6B73" w:rsidRPr="008C73CD" w:rsidRDefault="0092444C" w:rsidP="008C73CD">
      <w:pPr>
        <w:jc w:val="both"/>
      </w:pPr>
      <w:r w:rsidRPr="008C73CD">
        <w:rPr>
          <w:color w:val="000000"/>
        </w:rPr>
        <w:t xml:space="preserve">2.3.1. </w:t>
      </w:r>
      <w:r w:rsidR="008C73CD" w:rsidRPr="008C73CD">
        <w:t>Выполнять работы надлежащего качества в соответствии с Заявками;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 xml:space="preserve">2.3.2. Выполнять не противоречащие настоящему Договору указания Заказчика относительно выполнения работ. 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2.3.</w:t>
      </w:r>
      <w:r w:rsidRPr="008C73CD">
        <w:t>3</w:t>
      </w:r>
      <w:r w:rsidRPr="008C73CD">
        <w:rPr>
          <w:color w:val="000000"/>
        </w:rPr>
        <w:t xml:space="preserve">.  Иметь все предусмотренные законодательством лицензии, сертификаты, разрешения и </w:t>
      </w:r>
      <w:proofErr w:type="spellStart"/>
      <w:r w:rsidRPr="008C73CD">
        <w:rPr>
          <w:color w:val="000000"/>
        </w:rPr>
        <w:t>т.д</w:t>
      </w:r>
      <w:proofErr w:type="spellEnd"/>
      <w:r w:rsidRPr="008C73CD">
        <w:rPr>
          <w:color w:val="000000"/>
        </w:rPr>
        <w:t>, необходимые для выполнения работ.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2.3.</w:t>
      </w:r>
      <w:r w:rsidRPr="008C73CD">
        <w:t>4</w:t>
      </w:r>
      <w:r w:rsidRPr="008C73CD">
        <w:rPr>
          <w:color w:val="000000"/>
        </w:rPr>
        <w:t>. Выполнять иные обязанности, предусмотренные настоящим Договором.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2.4. Подрядчик имеет право: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8C73CD">
        <w:t>2.4.1. Самостоятельно определять способы выполнения работ.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2.4.</w:t>
      </w:r>
      <w:r w:rsidRPr="008C73CD">
        <w:t>2</w:t>
      </w:r>
      <w:r w:rsidRPr="008C73CD">
        <w:rPr>
          <w:color w:val="000000"/>
        </w:rPr>
        <w:t>. С предварительного письменного согласия Заказчика привлекать для выполнения работ третьих лиц, оставаясь ответственным за их действия (бездействие) перед Заказчиком.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center"/>
        <w:rPr>
          <w:b/>
          <w:color w:val="000000"/>
        </w:rPr>
      </w:pPr>
      <w:r w:rsidRPr="008C73CD">
        <w:rPr>
          <w:b/>
          <w:color w:val="000000"/>
        </w:rPr>
        <w:t>3. Цена Договора и порядок расчетов</w:t>
      </w:r>
    </w:p>
    <w:p w:rsidR="008E6B73" w:rsidRPr="008C73CD" w:rsidRDefault="0092444C" w:rsidP="008C73CD">
      <w:pPr>
        <w:jc w:val="both"/>
        <w:rPr>
          <w:color w:val="000000"/>
        </w:rPr>
      </w:pPr>
      <w:r w:rsidRPr="008C73CD">
        <w:rPr>
          <w:color w:val="000000"/>
        </w:rPr>
        <w:t xml:space="preserve">3.1. </w:t>
      </w:r>
      <w:r w:rsidR="008C73CD" w:rsidRPr="008C73CD">
        <w:t>Общая цена Договора определяется как сумма цен всех Работ, указанных во всех актах выполненных Работ.</w:t>
      </w:r>
    </w:p>
    <w:p w:rsidR="008C73CD" w:rsidRPr="008C73CD" w:rsidRDefault="0092444C" w:rsidP="008C73C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8C73CD">
        <w:rPr>
          <w:color w:val="000000"/>
        </w:rPr>
        <w:t xml:space="preserve">3.2. </w:t>
      </w:r>
      <w:r w:rsidR="008C73CD" w:rsidRPr="008C73CD">
        <w:t>Цена работ включает в себя все налоги и сборы, подлежащие уплате в соответствии с законодательством. Цена включает также иные расходы, связанные с выполнением работ, в том числе в цену работ включается стоимость расходных материалов, запчастей, а также прочие расходы, возникшие у Подрядчика в ходе выполнения Работ. Если Подрядчик не является плательщиком НДС, он по запросу Заказчика обязан в срок не более 5 рабочих дней предоставить копии документов, подтверждающих данный факт согласно законодательству.  Стоимость работ НДС не облагается в связи с применением Подрядчиком УСН.</w:t>
      </w:r>
    </w:p>
    <w:p w:rsidR="003A62D4" w:rsidRDefault="0092444C" w:rsidP="008C73C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8C73CD">
        <w:rPr>
          <w:color w:val="000000"/>
        </w:rPr>
        <w:t xml:space="preserve">3.3. </w:t>
      </w:r>
      <w:r w:rsidR="008C73CD" w:rsidRPr="008C73CD">
        <w:t xml:space="preserve">По факту подписания настоящего договора, </w:t>
      </w:r>
      <w:r w:rsidR="003A62D4">
        <w:t>Заказчик оплачивает Подрядчику стоимость каждой произведенной Подрядчиком работы</w:t>
      </w:r>
      <w:r w:rsidR="008C73CD" w:rsidRPr="008C73CD">
        <w:t xml:space="preserve"> на расчетный счет </w:t>
      </w:r>
      <w:r w:rsidR="003A62D4">
        <w:t xml:space="preserve">на условиях 100% предоплаты за работы стоимостью менее 10 000,00 рублей. Работы стоимостью более 10 000,00 рублей оплачиваются внесением аванса в размере 50% </w:t>
      </w:r>
      <w:r w:rsidR="003A62D4">
        <w:lastRenderedPageBreak/>
        <w:t xml:space="preserve">от фактической стоимости работ, окончательный расчет в размере 50% от фактической стоимости работ производится в течение 3 рабочих дней с даты их окончания. </w:t>
      </w:r>
    </w:p>
    <w:p w:rsidR="008E6B73" w:rsidRPr="008C73CD" w:rsidRDefault="0092444C" w:rsidP="008C73C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8C73CD">
        <w:t>3.4. Любые платежи осуществляются при условии получения Заказчиком скан-образов согласованных редакций настоящего Договора и соответствующего приложения к нему (с обязательным предоставлением впоследствии оригиналов данных документов).</w:t>
      </w:r>
    </w:p>
    <w:p w:rsidR="008E6B73" w:rsidRPr="008C73CD" w:rsidRDefault="0092444C">
      <w:pPr>
        <w:jc w:val="both"/>
      </w:pPr>
      <w:r w:rsidRPr="008C73CD">
        <w:t>3.5. Стороны обязуются проводить ежеквартальную сверку расчётов. Для этого Подрядчик должен в течение 3 рабочих дней с момента окончания календарного квартала предоставить Заказчику по электронной почте или иным допускаемым настоящим Договором или соглашениями Сторон способом проект акта сверки. В случае разногласий относительно содержания проекта акта сверки Подрядчик должен доработать проект акта сверки и в течение 3 рабочих дней повторно предоставить его Заказчику.</w:t>
      </w:r>
    </w:p>
    <w:p w:rsidR="008E6B73" w:rsidRPr="008C73CD" w:rsidRDefault="0092444C">
      <w:pPr>
        <w:jc w:val="both"/>
      </w:pPr>
      <w:r w:rsidRPr="008C73CD">
        <w:t xml:space="preserve">3.6. В течение 7 рабочих дней </w:t>
      </w:r>
      <w:r w:rsidR="004F6F31">
        <w:t>с момента согласования Заказчик</w:t>
      </w:r>
      <w:r w:rsidRPr="008C73CD">
        <w:t>ом</w:t>
      </w:r>
      <w:r w:rsidR="004F6F31">
        <w:t xml:space="preserve"> </w:t>
      </w:r>
      <w:r w:rsidRPr="008C73CD">
        <w:t>проекта акта сверки Подрядчик должен направить Заказчику допускаемым настоящим Договором или соглашениями Сторон способом оригинал указанного акта, подписанный со своей стороны. Адресами Сторон для осуществления документооборота в рамках сверки расчётов являются:</w:t>
      </w:r>
    </w:p>
    <w:p w:rsidR="008E6B73" w:rsidRPr="008C73CD" w:rsidRDefault="008E6B73">
      <w:pPr>
        <w:widowControl w:val="0"/>
        <w:tabs>
          <w:tab w:val="left" w:pos="1985"/>
        </w:tabs>
        <w:ind w:firstLine="566"/>
        <w:jc w:val="both"/>
      </w:pPr>
    </w:p>
    <w:p w:rsidR="008E6B73" w:rsidRPr="008C73CD" w:rsidRDefault="0092444C">
      <w:pPr>
        <w:widowControl w:val="0"/>
        <w:tabs>
          <w:tab w:val="left" w:pos="1985"/>
        </w:tabs>
        <w:ind w:firstLine="566"/>
        <w:jc w:val="both"/>
      </w:pPr>
      <w:r w:rsidRPr="008C73CD">
        <w:t>Подрядчик:</w:t>
      </w:r>
      <w:r w:rsidR="008308C5">
        <w:t xml:space="preserve"> </w:t>
      </w:r>
      <w:r w:rsidR="00FE4C86">
        <w:t xml:space="preserve">ИП </w:t>
      </w:r>
      <w:proofErr w:type="spellStart"/>
      <w:r w:rsidR="00FE4C86">
        <w:t>Вергунов</w:t>
      </w:r>
      <w:proofErr w:type="spellEnd"/>
      <w:r w:rsidR="00FE4C86">
        <w:t xml:space="preserve"> М. В.</w:t>
      </w:r>
    </w:p>
    <w:p w:rsidR="004F6F31" w:rsidRPr="003959B9" w:rsidRDefault="0092444C">
      <w:pPr>
        <w:widowControl w:val="0"/>
        <w:tabs>
          <w:tab w:val="left" w:pos="1985"/>
        </w:tabs>
        <w:ind w:firstLine="566"/>
        <w:jc w:val="both"/>
      </w:pPr>
      <w:r w:rsidRPr="008C73CD">
        <w:t xml:space="preserve">адрес эл. почты: </w:t>
      </w:r>
      <w:hyperlink r:id="rId7" w:history="1">
        <w:r w:rsidR="008308C5" w:rsidRPr="009D1666">
          <w:rPr>
            <w:rStyle w:val="ad"/>
            <w:lang w:val="en-US"/>
          </w:rPr>
          <w:t>b</w:t>
        </w:r>
        <w:r w:rsidR="008308C5" w:rsidRPr="009D1666">
          <w:rPr>
            <w:rStyle w:val="ad"/>
          </w:rPr>
          <w:t>2</w:t>
        </w:r>
        <w:r w:rsidR="008308C5" w:rsidRPr="009D1666">
          <w:rPr>
            <w:rStyle w:val="ad"/>
            <w:lang w:val="en-US"/>
          </w:rPr>
          <w:t>b</w:t>
        </w:r>
        <w:r w:rsidR="008308C5" w:rsidRPr="009D1666">
          <w:rPr>
            <w:rStyle w:val="ad"/>
          </w:rPr>
          <w:t>@</w:t>
        </w:r>
        <w:proofErr w:type="spellStart"/>
        <w:r w:rsidR="008308C5" w:rsidRPr="009D1666">
          <w:rPr>
            <w:rStyle w:val="ad"/>
            <w:lang w:val="en-US"/>
          </w:rPr>
          <w:t>gor</w:t>
        </w:r>
        <w:proofErr w:type="spellEnd"/>
        <w:r w:rsidR="008308C5" w:rsidRPr="009D1666">
          <w:rPr>
            <w:rStyle w:val="ad"/>
          </w:rPr>
          <w:t>-</w:t>
        </w:r>
        <w:r w:rsidR="008308C5" w:rsidRPr="009D1666">
          <w:rPr>
            <w:rStyle w:val="ad"/>
            <w:lang w:val="en-US"/>
          </w:rPr>
          <w:t>master</w:t>
        </w:r>
        <w:r w:rsidR="008308C5" w:rsidRPr="009D1666">
          <w:rPr>
            <w:rStyle w:val="ad"/>
          </w:rPr>
          <w:t>.</w:t>
        </w:r>
        <w:proofErr w:type="spellStart"/>
        <w:r w:rsidR="008308C5" w:rsidRPr="009D1666">
          <w:rPr>
            <w:rStyle w:val="ad"/>
            <w:lang w:val="en-US"/>
          </w:rPr>
          <w:t>ru</w:t>
        </w:r>
        <w:proofErr w:type="spellEnd"/>
      </w:hyperlink>
      <w:r w:rsidR="003959B9" w:rsidRPr="003959B9">
        <w:t xml:space="preserve"> </w:t>
      </w:r>
    </w:p>
    <w:p w:rsidR="008E6B73" w:rsidRDefault="0092444C">
      <w:pPr>
        <w:widowControl w:val="0"/>
        <w:tabs>
          <w:tab w:val="left" w:pos="1985"/>
        </w:tabs>
        <w:ind w:firstLine="566"/>
        <w:jc w:val="both"/>
      </w:pPr>
      <w:r w:rsidRPr="008C73CD">
        <w:t>почтовый адрес: 6140</w:t>
      </w:r>
      <w:r w:rsidR="000509CD">
        <w:t>70</w:t>
      </w:r>
      <w:r w:rsidRPr="008C73CD">
        <w:t xml:space="preserve">, г. Пермь, </w:t>
      </w:r>
      <w:r w:rsidR="000509CD">
        <w:t>ул. Студенческая 24 кв. 33</w:t>
      </w:r>
    </w:p>
    <w:p w:rsidR="003959B9" w:rsidRPr="0078391C" w:rsidRDefault="003959B9">
      <w:pPr>
        <w:widowControl w:val="0"/>
        <w:tabs>
          <w:tab w:val="left" w:pos="1985"/>
        </w:tabs>
        <w:ind w:firstLine="566"/>
        <w:jc w:val="both"/>
      </w:pPr>
    </w:p>
    <w:p w:rsidR="008E6B73" w:rsidRPr="00DF32D4" w:rsidRDefault="0092444C">
      <w:pPr>
        <w:widowControl w:val="0"/>
        <w:tabs>
          <w:tab w:val="left" w:pos="1985"/>
        </w:tabs>
        <w:ind w:firstLine="566"/>
        <w:jc w:val="both"/>
      </w:pPr>
      <w:r w:rsidRPr="00DF32D4">
        <w:t>Заказчик:</w:t>
      </w:r>
      <w:r w:rsidR="0078391C" w:rsidRPr="00DF32D4">
        <w:t xml:space="preserve"> </w:t>
      </w:r>
    </w:p>
    <w:p w:rsidR="0078391C" w:rsidRPr="00DF32D4" w:rsidRDefault="0078391C" w:rsidP="0078391C">
      <w:pPr>
        <w:jc w:val="both"/>
        <w:rPr>
          <w:color w:val="000000"/>
        </w:rPr>
      </w:pPr>
      <w:r w:rsidRPr="00DF32D4">
        <w:t xml:space="preserve">           </w:t>
      </w:r>
      <w:r w:rsidR="00686877" w:rsidRPr="00DF32D4">
        <w:t>адрес эл. почты:</w:t>
      </w:r>
    </w:p>
    <w:p w:rsidR="002B7C1D" w:rsidRPr="002B7C1D" w:rsidRDefault="0078391C" w:rsidP="002B7C1D">
      <w:pPr>
        <w:jc w:val="both"/>
        <w:rPr>
          <w:rFonts w:ascii="Calibri" w:hAnsi="Calibri"/>
          <w:color w:val="000000"/>
          <w:sz w:val="22"/>
          <w:szCs w:val="22"/>
        </w:rPr>
      </w:pPr>
      <w:r w:rsidRPr="00DF32D4">
        <w:t xml:space="preserve">           </w:t>
      </w:r>
      <w:r w:rsidR="0092444C" w:rsidRPr="00DF32D4">
        <w:t xml:space="preserve">почтовый адрес: </w:t>
      </w:r>
    </w:p>
    <w:p w:rsidR="008E6B73" w:rsidRPr="008C73CD" w:rsidRDefault="008E6B73">
      <w:pPr>
        <w:jc w:val="both"/>
      </w:pP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 w:rsidRPr="008C73CD">
        <w:rPr>
          <w:b/>
          <w:color w:val="000000"/>
        </w:rPr>
        <w:t>4. Порядок сдачи и приемки работ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 xml:space="preserve">4.1. </w:t>
      </w:r>
      <w:r w:rsidRPr="008C73CD">
        <w:t>По результатам выполнения работ (если работы носят единовременный характер или выполняются по заявке Заказчика) или по истечении календарного месяца выполнения работ (если работы носят длящийся и/или периодический характер)</w:t>
      </w:r>
      <w:r w:rsidRPr="008C73CD">
        <w:rPr>
          <w:color w:val="000000"/>
        </w:rPr>
        <w:t xml:space="preserve"> Подрядчик передаёт Заказчику два экземпляра Акта и счет-фактуры (если цена включает в себя НДС) или УПД.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4.2. Заказчик не позднее 5 (пяти) рабочих дней с момента получения подписывает Акт или УПД либо предоставляет мотивированный отказ от подписания.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4</w:t>
      </w:r>
      <w:r w:rsidR="004F6F31">
        <w:rPr>
          <w:color w:val="000000"/>
        </w:rPr>
        <w:t xml:space="preserve">.3. </w:t>
      </w:r>
      <w:r w:rsidRPr="008C73CD">
        <w:rPr>
          <w:color w:val="000000"/>
        </w:rPr>
        <w:t>В случае обнаружения фактов выполнения работ не в полном объёме и/или с ненадлежащим качеством Заказчик вправе по своему выбору: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- потребовать от Подрядчика безвозмездного устранения недостатков в указанный Заказчиком срок;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- потребовать от Подрядчика соразмерного уменьшения установленной цены работ;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- самостоятельно или с привлечением третьих лиц устранить недостатки и потребовать от Подрядчика возмещения вызванных этим расходов.</w:t>
      </w:r>
    </w:p>
    <w:p w:rsidR="008E6B73" w:rsidRPr="008C73CD" w:rsidRDefault="0092444C">
      <w:pPr>
        <w:widowControl w:val="0"/>
        <w:tabs>
          <w:tab w:val="left" w:pos="1891"/>
        </w:tabs>
        <w:jc w:val="both"/>
      </w:pPr>
      <w:r w:rsidRPr="008C73CD">
        <w:t xml:space="preserve">4.4. </w:t>
      </w:r>
      <w:proofErr w:type="spellStart"/>
      <w:r w:rsidRPr="008C73CD">
        <w:t>Неподписание</w:t>
      </w:r>
      <w:proofErr w:type="spellEnd"/>
      <w:r w:rsidRPr="008C73CD">
        <w:t xml:space="preserve"> Заказчиком Акта или УПД по причине наличия у него претензий к содержанию указанных документов или по причине некорректности/неполноты содержания или комплекта документов не является нарушением настоящего Договора.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 w:rsidRPr="008C73CD">
        <w:rPr>
          <w:b/>
          <w:color w:val="000000"/>
        </w:rPr>
        <w:t>5.  Ответственность сторон</w:t>
      </w:r>
    </w:p>
    <w:p w:rsidR="008E6B73" w:rsidRPr="008C73CD" w:rsidRDefault="008C73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5.1. </w:t>
      </w:r>
      <w:r w:rsidR="0092444C" w:rsidRPr="008C73CD">
        <w:rPr>
          <w:color w:val="000000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8C73CD" w:rsidRPr="008C73CD" w:rsidRDefault="0092444C" w:rsidP="008C73CD">
      <w:pPr>
        <w:shd w:val="clear" w:color="auto" w:fill="FFFFFF"/>
        <w:jc w:val="both"/>
      </w:pPr>
      <w:r w:rsidRPr="008C73CD">
        <w:rPr>
          <w:color w:val="000000"/>
        </w:rPr>
        <w:t xml:space="preserve">5.2. </w:t>
      </w:r>
      <w:r w:rsidR="008C73CD" w:rsidRPr="008C73CD">
        <w:t xml:space="preserve">В случае нарушения Подрядчиком сроков выполнения работ Заказчик вправе потребовать от Подрядчика уплатить пеню в размере 0,5% от цены работ, установленной соответствующей  согласованной Заявкой, за каждый день просрочки, но не более 20% от цены работ </w:t>
      </w:r>
    </w:p>
    <w:p w:rsidR="008C73CD" w:rsidRPr="008C73CD" w:rsidRDefault="0092444C" w:rsidP="008C73CD">
      <w:pPr>
        <w:shd w:val="clear" w:color="auto" w:fill="FFFFFF"/>
        <w:jc w:val="both"/>
      </w:pPr>
      <w:r w:rsidRPr="008C73CD">
        <w:rPr>
          <w:color w:val="000000"/>
        </w:rPr>
        <w:t xml:space="preserve">5.3. </w:t>
      </w:r>
      <w:r w:rsidR="008C73CD" w:rsidRPr="008C73CD">
        <w:t>Подрядчик освобождается от уплаты пени, если докажет, что нарушение сроков выполнения работ имело место вследствие непреодолимой силы или по вине Заказчика.</w:t>
      </w:r>
    </w:p>
    <w:p w:rsidR="008C73CD" w:rsidRPr="008C73CD" w:rsidRDefault="0092444C" w:rsidP="008C73CD">
      <w:pPr>
        <w:shd w:val="clear" w:color="auto" w:fill="FFFFFF"/>
        <w:jc w:val="both"/>
      </w:pPr>
      <w:r w:rsidRPr="008C73CD">
        <w:rPr>
          <w:color w:val="000000"/>
        </w:rPr>
        <w:t xml:space="preserve">5.4. </w:t>
      </w:r>
      <w:r w:rsidR="008C73CD" w:rsidRPr="008C73CD">
        <w:t>В случае нарушения Заказчиком сроков оплаты работ Подрядчик вправе потребовать от Заказчика уплатить пеню в размере 0,5% от цены работ, установленной соответствующей согласованной Заявкой, за каждый день просрочки, но не более 20% от цены работ.</w:t>
      </w:r>
    </w:p>
    <w:p w:rsidR="008C73CD" w:rsidRPr="008C73CD" w:rsidRDefault="008C73CD" w:rsidP="008C73CD">
      <w:pPr>
        <w:shd w:val="clear" w:color="auto" w:fill="FFFFFF"/>
        <w:jc w:val="both"/>
      </w:pPr>
      <w:r w:rsidRPr="008C73CD">
        <w:t>5.5.</w:t>
      </w:r>
      <w:r w:rsidRPr="008C73CD">
        <w:rPr>
          <w:b/>
        </w:rPr>
        <w:t xml:space="preserve"> </w:t>
      </w:r>
      <w:r w:rsidRPr="008C73CD">
        <w:t>Заказчик освобождается от уплаты пени, если докажет, что нарушение сроков оплаты работ произошло вследствие непреодолимой силы или по вине Подрядчика.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8C73CD">
        <w:t>5.6. Упущенная выгода, неполученные доходы, убытки, вызванные потерей данных, и информации и их восстановлением, простоем, перерывом в производстве или эксплуатации, ухудшение положительной деловой репутации (“</w:t>
      </w:r>
      <w:proofErr w:type="spellStart"/>
      <w:r w:rsidRPr="008C73CD">
        <w:t>goodwill</w:t>
      </w:r>
      <w:proofErr w:type="spellEnd"/>
      <w:r w:rsidRPr="008C73CD">
        <w:t>”), неполученные сбережения и экономия (реальная и ожидаемая), а также прочие непрямые, косвенные, случайные убытки в любом случае возмещению Заказчиком не подлежат. Заказчик не несет ответственность перед третьими лицами за деятельность Подрядчика и не возмещает убытки, причиненные Подрядчиком третьим лицам.</w:t>
      </w:r>
    </w:p>
    <w:p w:rsidR="008E6B73" w:rsidRPr="008C73CD" w:rsidRDefault="0092444C">
      <w:pPr>
        <w:jc w:val="both"/>
      </w:pPr>
      <w:r w:rsidRPr="008C73CD">
        <w:t>5.7. Любая иная ответственность Заказчика, прямо не предусмотренная настоящим Договором или императивными положениями применимого законодательства, исключается. Общий размер ответственности Заказчика, вытекающий из Договора в целом в виде, уплаты неустойки или возмещения убытков (в части, не покрытой неустойкой), за нарушение обязательств и иные неправомерные действия, независимо от юридического основания такой ответственности, не может превышать 1</w:t>
      </w:r>
      <w:r w:rsidR="004F6F31">
        <w:t>0</w:t>
      </w:r>
      <w:r w:rsidRPr="008C73CD">
        <w:t>% от стоимости работ за соответствующий календарный год, в общей сложности за все случаи причинения ущерба по Договору за соответствующий календарный год.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 w:rsidRPr="008C73CD">
        <w:rPr>
          <w:b/>
          <w:color w:val="000000"/>
        </w:rPr>
        <w:lastRenderedPageBreak/>
        <w:t xml:space="preserve">6. </w:t>
      </w:r>
      <w:r w:rsidRPr="008C73CD">
        <w:rPr>
          <w:b/>
        </w:rPr>
        <w:t>Обстоятельства</w:t>
      </w:r>
      <w:r w:rsidRPr="008C73CD">
        <w:rPr>
          <w:b/>
          <w:color w:val="000000"/>
        </w:rPr>
        <w:t xml:space="preserve"> непреодолимой силы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6.1.</w:t>
      </w:r>
      <w:r w:rsidRPr="008C73CD">
        <w:rPr>
          <w:color w:val="000000"/>
        </w:rPr>
        <w:tab/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(форс-мажор), то есть чрезвычайных и непредотвратимых при данных условиях обстоятельств, как то: стихийные явления, пожары, военные действия, революции, забастовки, изменения в законодательстве, принятие обязательных нормативных актов, незапланированные выступления высших государственных деятелей и т.п. обстоятельства, не зависящие от воли Сторон и находящиеся за рамками их контроля.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6.2.</w:t>
      </w:r>
      <w:r w:rsidRPr="008C73CD">
        <w:rPr>
          <w:color w:val="000000"/>
        </w:rPr>
        <w:tab/>
        <w:t>Сторона, для которой создалась невозможность исполнения обязательств по Договору, обязана сообщить другой Стороне о наступлении и прекращении указанных выше обстоятельств не позднее 3 (трёх) рабочих дней.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</w:t>
      </w:r>
    </w:p>
    <w:p w:rsidR="008E6B73" w:rsidRPr="008C73CD" w:rsidRDefault="009244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>6.3.</w:t>
      </w:r>
      <w:r w:rsidRPr="008C73CD">
        <w:rPr>
          <w:color w:val="000000"/>
        </w:rPr>
        <w:tab/>
      </w:r>
      <w:proofErr w:type="spellStart"/>
      <w:r w:rsidRPr="008C73CD">
        <w:rPr>
          <w:color w:val="000000"/>
        </w:rPr>
        <w:t>Неизвещение</w:t>
      </w:r>
      <w:proofErr w:type="spellEnd"/>
      <w:r w:rsidRPr="008C73CD">
        <w:rPr>
          <w:color w:val="000000"/>
        </w:rPr>
        <w:t xml:space="preserve"> или несвоевременное извещение о наступлении таких обстоятельств лишает права ссылаться на любое из этих обстоятельств, как на основание, освобождающее от ответственности за несвоевременное исполнение обязательств, Сторону, допустившую </w:t>
      </w:r>
      <w:proofErr w:type="spellStart"/>
      <w:r w:rsidRPr="008C73CD">
        <w:rPr>
          <w:color w:val="000000"/>
        </w:rPr>
        <w:t>неизвещение</w:t>
      </w:r>
      <w:proofErr w:type="spellEnd"/>
      <w:r w:rsidRPr="008C73CD">
        <w:rPr>
          <w:color w:val="000000"/>
        </w:rPr>
        <w:t xml:space="preserve"> или несвоевременное извещение, за исключением случаев, когда невозможность исполнения обязанности по извещению была вызвана действием таких обстоятельств, либо когда вторая Сторона знала, не могла не знать или должна была знать о действии таких обстоятельств.</w:t>
      </w:r>
    </w:p>
    <w:p w:rsidR="008E6B73" w:rsidRDefault="0092444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23"/>
        </w:tabs>
        <w:jc w:val="center"/>
        <w:rPr>
          <w:b/>
          <w:color w:val="000000"/>
        </w:rPr>
      </w:pPr>
      <w:r w:rsidRPr="008C73CD">
        <w:rPr>
          <w:b/>
          <w:color w:val="000000"/>
        </w:rPr>
        <w:t>7. Срок действия Договора</w:t>
      </w:r>
    </w:p>
    <w:p w:rsidR="004F6F31" w:rsidRPr="008C73CD" w:rsidRDefault="004F6F3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23"/>
        </w:tabs>
        <w:jc w:val="center"/>
        <w:rPr>
          <w:b/>
          <w:color w:val="000000"/>
        </w:rPr>
      </w:pP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jc w:val="both"/>
        <w:rPr>
          <w:color w:val="000000"/>
        </w:rPr>
      </w:pPr>
      <w:r w:rsidRPr="008C73CD">
        <w:rPr>
          <w:color w:val="000000"/>
        </w:rPr>
        <w:t xml:space="preserve">7.1. Настоящий Договор вступает в силу с момента его подписания и действует </w:t>
      </w:r>
      <w:r w:rsidRPr="00DF32D4">
        <w:rPr>
          <w:color w:val="000000"/>
        </w:rPr>
        <w:t xml:space="preserve">до </w:t>
      </w:r>
      <w:r w:rsidR="00686877" w:rsidRPr="00DF32D4">
        <w:rPr>
          <w:color w:val="000000"/>
        </w:rPr>
        <w:t>_____</w:t>
      </w:r>
      <w:r w:rsidR="0078391C" w:rsidRPr="00DF32D4">
        <w:rPr>
          <w:color w:val="000000"/>
        </w:rPr>
        <w:t xml:space="preserve"> г.</w:t>
      </w:r>
      <w:r w:rsidRPr="00DF32D4">
        <w:rPr>
          <w:color w:val="000000"/>
        </w:rPr>
        <w:t xml:space="preserve"> Если</w:t>
      </w:r>
      <w:r w:rsidRPr="008C73CD">
        <w:rPr>
          <w:color w:val="000000"/>
        </w:rPr>
        <w:t xml:space="preserve"> ни одна из Сторон до истечения этого срока не заявит о своем намерении прекратить действие Договора, его действие пролонгируется на следующий календарный год. Количество пролонгаций не ограничено.</w:t>
      </w:r>
    </w:p>
    <w:p w:rsidR="008C73CD" w:rsidRPr="008C73CD" w:rsidRDefault="0092444C" w:rsidP="008C73CD">
      <w:pPr>
        <w:widowControl w:val="0"/>
        <w:tabs>
          <w:tab w:val="left" w:pos="1104"/>
        </w:tabs>
        <w:jc w:val="both"/>
      </w:pPr>
      <w:r w:rsidRPr="008C73CD">
        <w:rPr>
          <w:color w:val="000000"/>
        </w:rPr>
        <w:t xml:space="preserve">7.2. </w:t>
      </w:r>
      <w:r w:rsidR="008C73CD" w:rsidRPr="008C73CD">
        <w:t>Каждая из Сторон имеет право в одностороннем внесудебном порядке расторгнуть настоящий Договор, уведомив другую Сторону не менее чем за 20 (двадцати) календарных дней до предстоящего расторжения. Указанное право Стороны могут также применять в отношении отдельных Заявок, однако такое право Подрядчика не подразумевает возможность одностороннего расторжения согласованных, но не исполненных Заявок, если они носят разовый характер.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jc w:val="both"/>
        <w:rPr>
          <w:color w:val="000000"/>
        </w:rPr>
      </w:pPr>
      <w:r w:rsidRPr="008C73CD">
        <w:rPr>
          <w:color w:val="000000"/>
        </w:rPr>
        <w:t>7.3. В случае допущения Подрядчиком нарушений условий настоящего Договора, в том числе в случаях, когда Подрядчик своевременно не приступает к выполнению работ или выполняет их настолько медленно, что выполнение работ в срок становится явно невозможным, Заказчик вправе в одностороннем внесудебном порядке расторгнуть настоящий Договор, уведомив Подрядчика не менее чем за 3 (три) календарных дня.</w:t>
      </w:r>
    </w:p>
    <w:p w:rsidR="008E6B73" w:rsidRPr="008C73CD" w:rsidRDefault="008E6B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E6B73" w:rsidRDefault="0092444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27"/>
        </w:tabs>
        <w:jc w:val="center"/>
        <w:rPr>
          <w:b/>
          <w:color w:val="000000"/>
        </w:rPr>
      </w:pPr>
      <w:r w:rsidRPr="008C73CD">
        <w:rPr>
          <w:b/>
          <w:color w:val="000000"/>
        </w:rPr>
        <w:t>8. Споры и разногласия</w:t>
      </w:r>
    </w:p>
    <w:p w:rsidR="004F6F31" w:rsidRPr="008C73CD" w:rsidRDefault="004F6F3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27"/>
        </w:tabs>
        <w:jc w:val="center"/>
        <w:rPr>
          <w:b/>
          <w:color w:val="000000"/>
        </w:rPr>
      </w:pP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 w:rsidRPr="008C73CD">
        <w:rPr>
          <w:color w:val="000000"/>
        </w:rPr>
        <w:t>8.1. Все споры и разногласия по настоящему Договору будут разрешаться путем переговоров на основе действующего законодательства и обычаев делового оборота. Досудебный порядок урегулирования споров не является обязательным</w:t>
      </w:r>
      <w:r w:rsidRPr="008C73CD">
        <w:t>, за исключением случаев, когда досудебный порядок обязателен по закону</w:t>
      </w:r>
      <w:r w:rsidRPr="008C73CD">
        <w:rPr>
          <w:color w:val="000000"/>
        </w:rPr>
        <w:t xml:space="preserve">. </w:t>
      </w:r>
      <w:r w:rsidRPr="008C73CD">
        <w:t xml:space="preserve">  При этом срок ответа на претензию, направляемую в связи с неисполнением одной из сторон обязательств по настоящему Договору, устанавливается  в 7 (семь) рабочих дней.</w:t>
      </w:r>
    </w:p>
    <w:p w:rsidR="008E6B73" w:rsidRPr="0099170E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C73CD">
        <w:rPr>
          <w:color w:val="000000"/>
        </w:rPr>
        <w:t xml:space="preserve">8.2. При </w:t>
      </w:r>
      <w:proofErr w:type="spellStart"/>
      <w:r w:rsidRPr="008C73CD">
        <w:rPr>
          <w:color w:val="000000"/>
        </w:rPr>
        <w:t>неурегулировании</w:t>
      </w:r>
      <w:proofErr w:type="spellEnd"/>
      <w:r w:rsidRPr="008C73CD">
        <w:rPr>
          <w:color w:val="000000"/>
        </w:rPr>
        <w:t xml:space="preserve"> спорных вопросов в процессе переговоров споры разрешаются в Арбитражном суде </w:t>
      </w:r>
      <w:r w:rsidR="0099170E">
        <w:rPr>
          <w:color w:val="000000"/>
        </w:rPr>
        <w:t>Пермского края</w:t>
      </w:r>
    </w:p>
    <w:p w:rsidR="008E6B73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C73CD">
        <w:rPr>
          <w:b/>
          <w:color w:val="000000"/>
        </w:rPr>
        <w:t>9. Конфиденциальность</w:t>
      </w:r>
    </w:p>
    <w:p w:rsidR="004F6F31" w:rsidRPr="008C73CD" w:rsidRDefault="004F6F3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rPr>
          <w:color w:val="000000"/>
        </w:rPr>
        <w:t>9.1. В течение срока действия настоящего Договора, а также в течение 5 (пяти) лет после его прекращения Стороны не должны разглашать конфиденциальную информацию, полученную в результате исполнения обязательств в рамках настоящего Договора.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rPr>
          <w:color w:val="000000"/>
        </w:rPr>
        <w:t>9.2. Конфиденциальной является информация, составляющая содержание Договора, а также касающаяся хода его выполнения и полученных результатов.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rPr>
          <w:color w:val="000000"/>
        </w:rPr>
        <w:t>9.3. Не считается нарушением конфиденциальности информации предоставление её по запросу органов и организаций, имеющих соответствующее право в соответствии с законодательством, а также предоставление информации аффилированным лицам Сторон и лицам, входящим в ту же группу компаний, что и Сторона.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rPr>
          <w:color w:val="000000"/>
        </w:rPr>
        <w:t>9.4. В случае передачи одной из Сторон другой Стороне (Получателю) в рамках заключения и/или исполнения настоящего Договора персональных данных физических лиц (далее – «Персональные данные»), Получатель обязуется соблюдать принципы и правила обработки персональных данных, предусмотренные Федеральным законом №152-ФЗ «О персональных данных», соблюдать конфиденциальность переданных Персональных данных и обеспечивать безопасность Персональных данных при их обработке, а также принимать меры, установленные ст. 19 вышеуказанного закона. Получатель не должен использовать переданные ему Персональные данные, кроме как для исполнения обязательств по настоящему Договору.</w:t>
      </w:r>
    </w:p>
    <w:p w:rsidR="008E6B73" w:rsidRPr="008C73CD" w:rsidRDefault="008E6B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</w:p>
    <w:p w:rsidR="008E6B73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09"/>
        </w:tabs>
        <w:jc w:val="center"/>
        <w:rPr>
          <w:b/>
          <w:color w:val="000000"/>
        </w:rPr>
      </w:pPr>
      <w:r w:rsidRPr="008C73CD">
        <w:rPr>
          <w:b/>
          <w:color w:val="000000"/>
        </w:rPr>
        <w:t>10. Заверения об обстоятельствах</w:t>
      </w:r>
    </w:p>
    <w:p w:rsidR="004F6F31" w:rsidRPr="008C73CD" w:rsidRDefault="004F6F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09"/>
        </w:tabs>
        <w:jc w:val="center"/>
        <w:rPr>
          <w:b/>
          <w:color w:val="000000"/>
        </w:rPr>
      </w:pP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</w:pPr>
      <w:r w:rsidRPr="008C73CD">
        <w:t>10.1. В соответствии со ст. 431.2 Гражданского кодекса Подрядчик гарантирует, что: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</w:pPr>
      <w:r w:rsidRPr="008C73CD">
        <w:t xml:space="preserve">- является участником гражданского оборота, в установленном порядке учреждённым (зарегистрированным) и на законных основаниях осуществляющим свою деятельность, обладает всеми правами и полномочиями для заключения и исполнения настоящего Договора, в том числе имеет все необходимые разрешения, лицензии и </w:t>
      </w:r>
      <w:r w:rsidRPr="008C73CD">
        <w:lastRenderedPageBreak/>
        <w:t>соблюдает иные установленные законодательством условия для выполнения работ.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</w:pPr>
      <w:r w:rsidRPr="008C73CD">
        <w:t>- заключение и исполнение настоящего Договора не преследует цель уклонения от уплаты налогов и сборов, получение необоснованной налоговой выгоды или иные незаконные цели, не противоречит применимому праву и нормативным актам; учредительным документам Подрядчика или положениям договоров и сделок с третьими лицами, решениям органов управления или иным обязательным для Подрядчика документам, все необходимые согласования, разрешения и подтверждения, предусмотренные законом или каким-либо из юридически обязательных документов, договоров или обязательств, надлежащим образом получены и оформлены в установленном порядке.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</w:pPr>
      <w:r w:rsidRPr="008C73CD">
        <w:t>- Подрядчик не является несостоятельным (банкротом), в отношении него отсутствуют признаки неплатежеспособности или недостаточности имущества, а равным образом отсутствуют обстоятельства, которые позволяют сделать вывод о признаке неплатежеспособности или недостаточности имущества, исполнение настоящего Договора не приведет к возникновению признаков неплатежеспособности (несостоятельности) или недостаточности имущества.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</w:pPr>
      <w:r w:rsidRPr="008C73CD">
        <w:t>10.2. В случае недостоверности (по любой причине) какой-либо из вышеизложенных гарантий Подрядчик обязан возместить Заказчику понесённые в результате недостоверности убытки.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</w:pPr>
      <w:r w:rsidRPr="008C73CD">
        <w:t>10.3. Ни одна Сторона не должна считаться составителем настоящего Договора, и обе Стороны подтверждают, что: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t>10.3.1. у каждой из Сторон было до</w:t>
      </w:r>
      <w:r w:rsidRPr="008C73CD">
        <w:rPr>
          <w:color w:val="000000"/>
        </w:rPr>
        <w:t>статочно времени для проверки настоящего Договора адвокатом и/или квалифицированным юристом, допущенным к ведению юридической практики в соответствии с применимым законодательством, и что настоящий Договор будет считаться подготовленным обеими Сторонами совместно;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rPr>
          <w:color w:val="000000"/>
        </w:rPr>
        <w:t>10.</w:t>
      </w:r>
      <w:r w:rsidRPr="008C73CD">
        <w:t>3</w:t>
      </w:r>
      <w:r w:rsidRPr="008C73CD">
        <w:rPr>
          <w:color w:val="000000"/>
        </w:rPr>
        <w:t>.2. в случае толкования настоящего Договора судом или арбитром настоящий Договор или любое его положение не должно толковаться ими против какой-либо Стороны только по той причине, что эта Сторона является его составителем;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rPr>
          <w:color w:val="000000"/>
        </w:rPr>
        <w:t>10.</w:t>
      </w:r>
      <w:r w:rsidRPr="008C73CD">
        <w:t>3</w:t>
      </w:r>
      <w:r w:rsidRPr="008C73CD">
        <w:rPr>
          <w:color w:val="000000"/>
        </w:rPr>
        <w:t>.3. условия настоящего Договора полностью и точно отражают общую волю Сторон с учетом цели настоящего Договора, а также надлежащим и полным образом отражают все соответствующие обстоятельства, включая предшествующую настоящему Договору переговоры и переписку, а равно установившуюся во взаимных отношениях Сторон практику и обычаи, если применимо;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rPr>
          <w:color w:val="000000"/>
        </w:rPr>
        <w:t>10.</w:t>
      </w:r>
      <w:r w:rsidRPr="008C73CD">
        <w:t>3</w:t>
      </w:r>
      <w:r w:rsidRPr="008C73CD">
        <w:rPr>
          <w:color w:val="000000"/>
        </w:rPr>
        <w:t>.4. фактические переговорные возможности Стороны не предоставляли и не предоставляют какой-либо Стороне преимущества и не ущемляют какую-либо сторону в возможности ведения переговоров;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rPr>
          <w:color w:val="000000"/>
        </w:rPr>
        <w:t>10.</w:t>
      </w:r>
      <w:r w:rsidRPr="008C73CD">
        <w:t>3</w:t>
      </w:r>
      <w:r w:rsidRPr="008C73CD">
        <w:rPr>
          <w:color w:val="000000"/>
        </w:rPr>
        <w:t>.5. ни одно из условий настоящего Договора не является для какой-либо Стороны явно обременительными, и не нарушает баланс интересов Сторон и не создает для какой-либо из Сторон существенных преимуществ;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rPr>
          <w:color w:val="000000"/>
        </w:rPr>
        <w:t>10.</w:t>
      </w:r>
      <w:r w:rsidRPr="008C73CD">
        <w:t>3</w:t>
      </w:r>
      <w:r w:rsidRPr="008C73CD">
        <w:rPr>
          <w:color w:val="000000"/>
        </w:rPr>
        <w:t>.6. согласие и принятие Сторонами условий настоящего Договора не является вынужденным, ни одна из Сторон не была поставлена в положение, затрудняющее согласование какого-либо иного содержания отдельных условий Договора по сравнению с фактическим изложением этих условий в тексте настоящего Договора.</w:t>
      </w:r>
    </w:p>
    <w:p w:rsidR="008E6B73" w:rsidRPr="008C73CD" w:rsidRDefault="008E6B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</w:p>
    <w:p w:rsidR="008E6B73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center"/>
        <w:rPr>
          <w:b/>
          <w:color w:val="000000"/>
        </w:rPr>
      </w:pPr>
      <w:r w:rsidRPr="008C73CD">
        <w:rPr>
          <w:b/>
          <w:color w:val="000000"/>
        </w:rPr>
        <w:t>1</w:t>
      </w:r>
      <w:r w:rsidRPr="008C73CD">
        <w:rPr>
          <w:b/>
        </w:rPr>
        <w:t>1</w:t>
      </w:r>
      <w:r w:rsidRPr="008C73CD">
        <w:rPr>
          <w:b/>
          <w:color w:val="000000"/>
        </w:rPr>
        <w:t>. Антикоррупционная оговорка</w:t>
      </w:r>
    </w:p>
    <w:p w:rsidR="004F6F31" w:rsidRPr="008C73CD" w:rsidRDefault="004F6F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center"/>
        <w:rPr>
          <w:b/>
          <w:color w:val="000000"/>
        </w:rPr>
      </w:pP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rPr>
          <w:color w:val="000000"/>
        </w:rPr>
        <w:t>1</w:t>
      </w:r>
      <w:r w:rsidRPr="008C73CD">
        <w:t>1</w:t>
      </w:r>
      <w:r w:rsidRPr="008C73CD">
        <w:rPr>
          <w:color w:val="000000"/>
        </w:rPr>
        <w:t>.1. При исполнении настоящего Договора Стороны, а также их работники и аффилированные лица, не выплачивают,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и/или решения и получения каких-либо неправомерных преимуществ или выгод (далее – Коррупционные правонарушения). К Коррупционным правонарушениям Стороны относят в частности, но не ограничиваясь, действия, квалифицируемые действующим законодательством Российской Федерации и международными нормами как дача, получение, вымогательство или склонение к даче взятки, злоупотребление влиянием, коммерческий подкуп, легализация (отмывание) доходов, а также иные действия, нарушающие требования применимого законодательства и международных норм о противодействии коррупции.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rPr>
          <w:color w:val="000000"/>
        </w:rPr>
        <w:t>1</w:t>
      </w:r>
      <w:r w:rsidRPr="008C73CD">
        <w:t>1</w:t>
      </w:r>
      <w:r w:rsidRPr="008C73CD">
        <w:rPr>
          <w:color w:val="000000"/>
        </w:rPr>
        <w:t>.2. Каждая из Сторон настоящего Договора отказывается от любого стимулирования сотрудников и контрагентов другой Стороны, а также любых государственных служащих и других лиц, которые имеют прямое и/или косвенное отношение к исполнению настоящего Договора.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rPr>
          <w:color w:val="000000"/>
        </w:rPr>
        <w:t>1</w:t>
      </w:r>
      <w:r w:rsidRPr="008C73CD">
        <w:t>1</w:t>
      </w:r>
      <w:r w:rsidRPr="008C73CD">
        <w:rPr>
          <w:color w:val="000000"/>
        </w:rPr>
        <w:t>.3. Стороны также стремятся не допускать возникновения обстоятельств, при которых личная заинтересованность работника Стороны, ее аффилированного лица и/или контрагента может негативно повлиять на исполнение настоящего Договора и причинить ущерб интересам любой из Сторон (далее – Конфликт интересов).</w:t>
      </w:r>
    </w:p>
    <w:p w:rsidR="008E6B73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  <w:r w:rsidRPr="008C73CD">
        <w:rPr>
          <w:color w:val="000000"/>
        </w:rPr>
        <w:t>1</w:t>
      </w:r>
      <w:r w:rsidRPr="008C73CD">
        <w:t>1</w:t>
      </w:r>
      <w:r w:rsidRPr="008C73CD">
        <w:rPr>
          <w:color w:val="000000"/>
        </w:rPr>
        <w:t>.4. Стороны строят свою деятельность и взаимоотношения с третьими лицами на основе принципов, описанных в настоящем разделе Договора, и требуют их соблюдения от своих работников, аффилированных лиц, поставщиков, клиентов и прочих контрагентов.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интересов, прямо или косвенно относящихся к настоящему Договору или его исполнению, а также обо всех обстоятельствах, свидетельствующих об угрозе совершения таких Коррупционных правонарушений или возникновения Конфликта интересов в будущем.</w:t>
      </w:r>
    </w:p>
    <w:p w:rsidR="00F71FE7" w:rsidRDefault="00F71F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</w:p>
    <w:p w:rsidR="00F71FE7" w:rsidRDefault="00F71F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</w:p>
    <w:p w:rsidR="00F71FE7" w:rsidRDefault="00F71F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</w:p>
    <w:p w:rsidR="00F71FE7" w:rsidRPr="008C73CD" w:rsidRDefault="00F71F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</w:p>
    <w:p w:rsidR="008E6B73" w:rsidRPr="008C73CD" w:rsidRDefault="008E6B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jc w:val="both"/>
        <w:rPr>
          <w:color w:val="000000"/>
        </w:rPr>
      </w:pPr>
    </w:p>
    <w:p w:rsidR="008E6B73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09"/>
        </w:tabs>
        <w:jc w:val="center"/>
        <w:rPr>
          <w:b/>
          <w:color w:val="000000"/>
        </w:rPr>
      </w:pPr>
      <w:r w:rsidRPr="008C73CD">
        <w:rPr>
          <w:b/>
          <w:color w:val="000000"/>
        </w:rPr>
        <w:t>1</w:t>
      </w:r>
      <w:r w:rsidRPr="008C73CD">
        <w:rPr>
          <w:b/>
        </w:rPr>
        <w:t>2</w:t>
      </w:r>
      <w:r w:rsidRPr="008C73CD">
        <w:rPr>
          <w:b/>
          <w:color w:val="000000"/>
        </w:rPr>
        <w:t>. Дополнительные условия и заключительные положения</w:t>
      </w:r>
    </w:p>
    <w:p w:rsidR="004F6F31" w:rsidRPr="008C73CD" w:rsidRDefault="004F6F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09"/>
        </w:tabs>
        <w:jc w:val="center"/>
        <w:rPr>
          <w:color w:val="000000"/>
        </w:rPr>
      </w:pP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jc w:val="both"/>
        <w:rPr>
          <w:color w:val="000000"/>
        </w:rPr>
      </w:pPr>
      <w:r w:rsidRPr="008C73CD">
        <w:rPr>
          <w:color w:val="000000"/>
        </w:rPr>
        <w:lastRenderedPageBreak/>
        <w:t>1</w:t>
      </w:r>
      <w:r w:rsidRPr="008C73CD">
        <w:t>2</w:t>
      </w:r>
      <w:r w:rsidRPr="008C73CD">
        <w:rPr>
          <w:color w:val="000000"/>
        </w:rPr>
        <w:t>.1. Все изменения и дополнения к настоящему Договору являются его неотъемлемыми частями и действительны, если совершены в той же форме, что и настоящий Договор, подписаны обеими Сторонами.</w:t>
      </w:r>
    </w:p>
    <w:p w:rsidR="0099170E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spacing w:before="40" w:after="40"/>
        <w:jc w:val="both"/>
        <w:rPr>
          <w:color w:val="000000"/>
        </w:rPr>
      </w:pPr>
      <w:r w:rsidRPr="008C73CD">
        <w:rPr>
          <w:color w:val="000000"/>
        </w:rPr>
        <w:t>1</w:t>
      </w:r>
      <w:r w:rsidRPr="008C73CD">
        <w:t>2</w:t>
      </w:r>
      <w:r w:rsidRPr="008C73CD">
        <w:rPr>
          <w:color w:val="000000"/>
        </w:rPr>
        <w:t xml:space="preserve">.2. Стороны согласились принимать друг от друга документы электронной почте и считать их имеющими силу оригиналов до момента получения оригиналов Документов. При этом контактными адресами эл. почты Сторон являются адреса, указанные в разделе 13. "Реквизиты и подписи сторон" настоящего Договора. 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spacing w:before="40" w:after="40"/>
        <w:jc w:val="both"/>
        <w:rPr>
          <w:color w:val="000000"/>
        </w:rPr>
      </w:pPr>
      <w:r w:rsidRPr="008C73CD">
        <w:rPr>
          <w:color w:val="000000"/>
        </w:rPr>
        <w:t>1</w:t>
      </w:r>
      <w:r w:rsidRPr="008C73CD">
        <w:t>2</w:t>
      </w:r>
      <w:r w:rsidRPr="008C73CD">
        <w:rPr>
          <w:color w:val="000000"/>
        </w:rPr>
        <w:t>.3. В случае если отдельные положения Договора будут признаны не соответствующими закону, это не влечет недействительности всего Договора. В этом случае к ситуациям, урегулированным недействительными положениям Договора, будут применяться нормы действующего законодательства РФ.</w:t>
      </w: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spacing w:before="40" w:after="40"/>
        <w:jc w:val="both"/>
        <w:rPr>
          <w:color w:val="000000"/>
        </w:rPr>
      </w:pPr>
      <w:r w:rsidRPr="008C73CD">
        <w:rPr>
          <w:color w:val="000000"/>
        </w:rPr>
        <w:t>1</w:t>
      </w:r>
      <w:r w:rsidRPr="008C73CD">
        <w:t>2</w:t>
      </w:r>
      <w:r w:rsidRPr="008C73CD">
        <w:rPr>
          <w:color w:val="000000"/>
        </w:rPr>
        <w:t>.4. Настоящий Договор составлен в двух экземплярах по одному экземпляру для каждой из Сторон. Оба экземпляра имеют равную юридическую силу.</w:t>
      </w:r>
    </w:p>
    <w:p w:rsidR="008E6B73" w:rsidRPr="008C73CD" w:rsidRDefault="008E6B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jc w:val="both"/>
      </w:pPr>
    </w:p>
    <w:p w:rsidR="008E6B73" w:rsidRPr="008C73CD" w:rsidRDefault="009244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8C73CD">
        <w:rPr>
          <w:b/>
          <w:color w:val="000000"/>
        </w:rPr>
        <w:t>1</w:t>
      </w:r>
      <w:r w:rsidRPr="008C73CD">
        <w:rPr>
          <w:b/>
        </w:rPr>
        <w:t>3</w:t>
      </w:r>
      <w:r w:rsidRPr="008C73CD">
        <w:rPr>
          <w:b/>
          <w:color w:val="000000"/>
        </w:rPr>
        <w:t>. Реквизиты и подписи сторон</w:t>
      </w:r>
    </w:p>
    <w:p w:rsidR="008E6B73" w:rsidRPr="008C73CD" w:rsidRDefault="008E6B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026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130"/>
        <w:gridCol w:w="5130"/>
      </w:tblGrid>
      <w:tr w:rsidR="008E6B73" w:rsidRPr="008C73CD">
        <w:tc>
          <w:tcPr>
            <w:tcW w:w="5130" w:type="dxa"/>
          </w:tcPr>
          <w:p w:rsidR="008E6B73" w:rsidRPr="008C73CD" w:rsidRDefault="0092444C" w:rsidP="00FE4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 w:rsidRPr="008C73CD">
              <w:t xml:space="preserve">ПОДРЯДЧИК: </w:t>
            </w:r>
            <w:r w:rsidR="00FE4C86">
              <w:t xml:space="preserve">ИП </w:t>
            </w:r>
            <w:proofErr w:type="spellStart"/>
            <w:r w:rsidR="00FE4C86">
              <w:t>Вергунов</w:t>
            </w:r>
            <w:proofErr w:type="spellEnd"/>
            <w:r w:rsidR="00FE4C86">
              <w:t xml:space="preserve"> М. В.</w:t>
            </w:r>
          </w:p>
        </w:tc>
        <w:tc>
          <w:tcPr>
            <w:tcW w:w="5130" w:type="dxa"/>
            <w:tcBorders>
              <w:left w:val="single" w:sz="4" w:space="0" w:color="000001"/>
              <w:right w:val="single" w:sz="4" w:space="0" w:color="000001"/>
            </w:tcBorders>
          </w:tcPr>
          <w:p w:rsidR="008E6B73" w:rsidRPr="008C73CD" w:rsidRDefault="0092444C" w:rsidP="00D4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73CD">
              <w:t xml:space="preserve">ЗАКАЗЧИК: </w:t>
            </w:r>
          </w:p>
        </w:tc>
      </w:tr>
      <w:tr w:rsidR="008E6B73" w:rsidRPr="008C73CD">
        <w:trPr>
          <w:trHeight w:val="253"/>
        </w:trPr>
        <w:tc>
          <w:tcPr>
            <w:tcW w:w="51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59" w:rsidRPr="00312245" w:rsidRDefault="004D1359" w:rsidP="004D1359">
            <w:pPr>
              <w:rPr>
                <w:rFonts w:ascii="Arial" w:hAnsi="Arial" w:cs="Arial"/>
                <w:color w:val="35383B"/>
                <w:shd w:val="clear" w:color="auto" w:fill="F1F2F3"/>
              </w:rPr>
            </w:pPr>
            <w:r w:rsidRPr="00312245">
              <w:t>ОГРН:</w:t>
            </w:r>
            <w:r w:rsidRPr="00312245">
              <w:rPr>
                <w:color w:val="000000"/>
              </w:rPr>
              <w:t xml:space="preserve"> </w:t>
            </w:r>
          </w:p>
          <w:p w:rsidR="004D1359" w:rsidRPr="00312245" w:rsidRDefault="004D1359" w:rsidP="004D1359">
            <w:pPr>
              <w:rPr>
                <w:color w:val="000000"/>
                <w:shd w:val="clear" w:color="auto" w:fill="FFFFFF"/>
              </w:rPr>
            </w:pPr>
            <w:r w:rsidRPr="00312245">
              <w:t>ИНН:</w:t>
            </w:r>
            <w:r w:rsidRPr="00312245">
              <w:rPr>
                <w:color w:val="000000"/>
              </w:rPr>
              <w:t xml:space="preserve"> </w:t>
            </w:r>
          </w:p>
          <w:p w:rsidR="004D1359" w:rsidRPr="00312245" w:rsidRDefault="004D1359" w:rsidP="004D1359">
            <w:r w:rsidRPr="00312245">
              <w:t xml:space="preserve">КПП: </w:t>
            </w:r>
          </w:p>
          <w:p w:rsidR="004D1359" w:rsidRPr="00312245" w:rsidRDefault="004D1359" w:rsidP="004D1359">
            <w:pPr>
              <w:pStyle w:val="ae"/>
              <w:ind w:firstLine="0"/>
              <w:rPr>
                <w:sz w:val="20"/>
                <w:szCs w:val="20"/>
                <w:lang w:eastAsia="en-US"/>
              </w:rPr>
            </w:pPr>
          </w:p>
          <w:p w:rsidR="004D1359" w:rsidRPr="00312245" w:rsidRDefault="004D1359" w:rsidP="004D1359">
            <w:pPr>
              <w:pStyle w:val="ae"/>
              <w:ind w:firstLine="0"/>
              <w:rPr>
                <w:sz w:val="20"/>
                <w:szCs w:val="20"/>
              </w:rPr>
            </w:pPr>
            <w:r w:rsidRPr="00312245">
              <w:rPr>
                <w:sz w:val="20"/>
                <w:szCs w:val="20"/>
                <w:lang w:eastAsia="en-US"/>
              </w:rPr>
              <w:t xml:space="preserve">Место нахождения и адрес для отправки корреспонденции: </w:t>
            </w:r>
            <w:r w:rsidR="000509CD">
              <w:rPr>
                <w:sz w:val="20"/>
                <w:szCs w:val="20"/>
              </w:rPr>
              <w:t>614070</w:t>
            </w:r>
            <w:r w:rsidRPr="00312245">
              <w:rPr>
                <w:sz w:val="20"/>
                <w:szCs w:val="20"/>
              </w:rPr>
              <w:t xml:space="preserve">, </w:t>
            </w:r>
          </w:p>
          <w:p w:rsidR="004D1359" w:rsidRPr="00312245" w:rsidRDefault="004D1359" w:rsidP="004D1359">
            <w:pPr>
              <w:pStyle w:val="ae"/>
              <w:ind w:firstLine="0"/>
              <w:rPr>
                <w:sz w:val="20"/>
                <w:szCs w:val="20"/>
              </w:rPr>
            </w:pPr>
            <w:r w:rsidRPr="00312245">
              <w:rPr>
                <w:sz w:val="20"/>
                <w:szCs w:val="20"/>
              </w:rPr>
              <w:t>г</w:t>
            </w:r>
            <w:proofErr w:type="gramStart"/>
            <w:r w:rsidRPr="00312245">
              <w:rPr>
                <w:sz w:val="20"/>
                <w:szCs w:val="20"/>
              </w:rPr>
              <w:t>.П</w:t>
            </w:r>
            <w:proofErr w:type="gramEnd"/>
            <w:r w:rsidRPr="00312245">
              <w:rPr>
                <w:sz w:val="20"/>
                <w:szCs w:val="20"/>
              </w:rPr>
              <w:t>ермь, ул.</w:t>
            </w:r>
            <w:r w:rsidR="000509CD">
              <w:rPr>
                <w:sz w:val="20"/>
                <w:szCs w:val="20"/>
              </w:rPr>
              <w:t xml:space="preserve">Студенческая  24 </w:t>
            </w:r>
            <w:proofErr w:type="spellStart"/>
            <w:r w:rsidR="000509CD">
              <w:rPr>
                <w:sz w:val="20"/>
                <w:szCs w:val="20"/>
              </w:rPr>
              <w:t>кв</w:t>
            </w:r>
            <w:proofErr w:type="spellEnd"/>
            <w:r w:rsidR="000509CD">
              <w:rPr>
                <w:sz w:val="20"/>
                <w:szCs w:val="20"/>
              </w:rPr>
              <w:t xml:space="preserve"> 33</w:t>
            </w:r>
          </w:p>
          <w:p w:rsidR="004D1359" w:rsidRPr="00312245" w:rsidRDefault="004D1359" w:rsidP="004D1359">
            <w:pPr>
              <w:pStyle w:val="ae"/>
              <w:ind w:firstLine="0"/>
              <w:rPr>
                <w:sz w:val="20"/>
                <w:szCs w:val="20"/>
                <w:lang w:eastAsia="en-US"/>
              </w:rPr>
            </w:pPr>
            <w:r w:rsidRPr="00312245">
              <w:rPr>
                <w:sz w:val="20"/>
                <w:szCs w:val="20"/>
                <w:lang w:eastAsia="en-US"/>
              </w:rPr>
              <w:t>Телефон: 8 800 550 6597</w:t>
            </w:r>
          </w:p>
          <w:p w:rsidR="004D1359" w:rsidRPr="00312245" w:rsidRDefault="004D1359" w:rsidP="004D1359">
            <w:pPr>
              <w:rPr>
                <w:lang w:eastAsia="en-US"/>
              </w:rPr>
            </w:pPr>
            <w:r w:rsidRPr="00312245">
              <w:rPr>
                <w:lang w:val="en-US" w:eastAsia="en-US"/>
              </w:rPr>
              <w:t>E</w:t>
            </w:r>
            <w:r w:rsidRPr="00312245">
              <w:rPr>
                <w:lang w:eastAsia="en-US"/>
              </w:rPr>
              <w:t>-</w:t>
            </w:r>
            <w:r w:rsidRPr="00312245">
              <w:rPr>
                <w:lang w:val="en-US" w:eastAsia="en-US"/>
              </w:rPr>
              <w:t>mail</w:t>
            </w:r>
            <w:r w:rsidRPr="00312245">
              <w:rPr>
                <w:lang w:eastAsia="en-US"/>
              </w:rPr>
              <w:t>:</w:t>
            </w:r>
            <w:r w:rsidRPr="00312245">
              <w:rPr>
                <w:lang w:val="en-US" w:eastAsia="en-US"/>
              </w:rPr>
              <w:t>b</w:t>
            </w:r>
            <w:r w:rsidRPr="00312245">
              <w:rPr>
                <w:lang w:eastAsia="en-US"/>
              </w:rPr>
              <w:t>2</w:t>
            </w:r>
            <w:r w:rsidRPr="00312245">
              <w:rPr>
                <w:lang w:val="en-US" w:eastAsia="en-US"/>
              </w:rPr>
              <w:t>b</w:t>
            </w:r>
            <w:r w:rsidRPr="00312245">
              <w:rPr>
                <w:lang w:eastAsia="en-US"/>
              </w:rPr>
              <w:t>@</w:t>
            </w:r>
            <w:proofErr w:type="spellStart"/>
            <w:r w:rsidRPr="00312245">
              <w:rPr>
                <w:lang w:val="en-US" w:eastAsia="en-US"/>
              </w:rPr>
              <w:t>gor</w:t>
            </w:r>
            <w:proofErr w:type="spellEnd"/>
            <w:r w:rsidRPr="00312245">
              <w:rPr>
                <w:lang w:eastAsia="en-US"/>
              </w:rPr>
              <w:t>-</w:t>
            </w:r>
            <w:r w:rsidRPr="00312245">
              <w:rPr>
                <w:lang w:val="en-US" w:eastAsia="en-US"/>
              </w:rPr>
              <w:t>master</w:t>
            </w:r>
            <w:r w:rsidRPr="00312245">
              <w:rPr>
                <w:lang w:eastAsia="en-US"/>
              </w:rPr>
              <w:t>.</w:t>
            </w:r>
            <w:proofErr w:type="spellStart"/>
            <w:r w:rsidRPr="00312245">
              <w:rPr>
                <w:lang w:val="en-US" w:eastAsia="en-US"/>
              </w:rPr>
              <w:t>ru</w:t>
            </w:r>
            <w:proofErr w:type="spellEnd"/>
          </w:p>
          <w:p w:rsidR="004D1359" w:rsidRPr="00312245" w:rsidRDefault="004D1359" w:rsidP="004D1359">
            <w:pPr>
              <w:rPr>
                <w:color w:val="14AAF5"/>
                <w:highlight w:val="white"/>
              </w:rPr>
            </w:pPr>
          </w:p>
          <w:p w:rsidR="004D1359" w:rsidRPr="00312245" w:rsidRDefault="004D1359" w:rsidP="004D1359">
            <w:r w:rsidRPr="00312245">
              <w:t>Банковские реквизиты:</w:t>
            </w:r>
          </w:p>
          <w:p w:rsidR="004D1359" w:rsidRPr="00312245" w:rsidRDefault="004D1359" w:rsidP="004D1359">
            <w:r w:rsidRPr="00312245">
              <w:t xml:space="preserve">Наименование банка: </w:t>
            </w:r>
          </w:p>
          <w:p w:rsidR="004D1359" w:rsidRPr="00312245" w:rsidRDefault="004D1359" w:rsidP="004D1359">
            <w:pPr>
              <w:rPr>
                <w:color w:val="000000"/>
                <w:shd w:val="clear" w:color="auto" w:fill="FFFFFF"/>
              </w:rPr>
            </w:pPr>
            <w:r w:rsidRPr="00312245">
              <w:rPr>
                <w:color w:val="000000"/>
                <w:shd w:val="clear" w:color="auto" w:fill="FFFFFF"/>
              </w:rPr>
              <w:t>ТОЧКА ПАО БАНКА «ФК ОТКРЫТИЕ» </w:t>
            </w:r>
          </w:p>
          <w:p w:rsidR="004D1359" w:rsidRPr="00312245" w:rsidRDefault="004D1359" w:rsidP="004D1359">
            <w:r w:rsidRPr="00312245">
              <w:t xml:space="preserve">БИК: </w:t>
            </w:r>
          </w:p>
          <w:p w:rsidR="004D1359" w:rsidRPr="00312245" w:rsidRDefault="004D1359" w:rsidP="004D1359">
            <w:proofErr w:type="gramStart"/>
            <w:r w:rsidRPr="00312245">
              <w:t>Р</w:t>
            </w:r>
            <w:proofErr w:type="gramEnd"/>
            <w:r w:rsidRPr="00312245">
              <w:t xml:space="preserve">\С: </w:t>
            </w:r>
          </w:p>
          <w:p w:rsidR="004D1359" w:rsidRPr="00312245" w:rsidRDefault="004D1359" w:rsidP="004D1359">
            <w:pPr>
              <w:rPr>
                <w:color w:val="14AAF5"/>
                <w:highlight w:val="white"/>
              </w:rPr>
            </w:pPr>
            <w:r w:rsidRPr="00312245">
              <w:t xml:space="preserve">К\С: </w:t>
            </w:r>
          </w:p>
          <w:p w:rsidR="008E6B73" w:rsidRPr="0078391C" w:rsidRDefault="008E6B73">
            <w:pPr>
              <w:rPr>
                <w:color w:val="14AAF5"/>
                <w:sz w:val="22"/>
                <w:szCs w:val="22"/>
                <w:highlight w:val="white"/>
              </w:rPr>
            </w:pPr>
          </w:p>
          <w:p w:rsidR="008E6B73" w:rsidRPr="0078391C" w:rsidRDefault="008E6B73">
            <w:pPr>
              <w:rPr>
                <w:sz w:val="22"/>
                <w:szCs w:val="22"/>
              </w:rPr>
            </w:pPr>
          </w:p>
          <w:p w:rsidR="008E6B73" w:rsidRPr="0078391C" w:rsidRDefault="008E6B73">
            <w:pPr>
              <w:rPr>
                <w:sz w:val="22"/>
                <w:szCs w:val="22"/>
              </w:rPr>
            </w:pPr>
          </w:p>
          <w:p w:rsidR="008E6B73" w:rsidRPr="0078391C" w:rsidRDefault="008E6B73">
            <w:pPr>
              <w:rPr>
                <w:sz w:val="22"/>
                <w:szCs w:val="22"/>
              </w:rPr>
            </w:pPr>
          </w:p>
          <w:p w:rsidR="008E6B73" w:rsidRPr="0078391C" w:rsidRDefault="008E6B73">
            <w:pPr>
              <w:rPr>
                <w:sz w:val="22"/>
                <w:szCs w:val="22"/>
              </w:rPr>
            </w:pPr>
          </w:p>
          <w:p w:rsidR="008E6B73" w:rsidRPr="0078391C" w:rsidRDefault="008E6B73">
            <w:pPr>
              <w:rPr>
                <w:sz w:val="22"/>
                <w:szCs w:val="22"/>
              </w:rPr>
            </w:pPr>
          </w:p>
          <w:p w:rsidR="008E6B73" w:rsidRDefault="00AF50A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</w:t>
            </w:r>
            <w:r w:rsidR="00FE4C8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директор</w:t>
            </w:r>
          </w:p>
          <w:p w:rsidR="0078391C" w:rsidRPr="0078391C" w:rsidRDefault="0078391C">
            <w:pPr>
              <w:widowControl w:val="0"/>
              <w:rPr>
                <w:sz w:val="22"/>
                <w:szCs w:val="22"/>
              </w:rPr>
            </w:pPr>
          </w:p>
          <w:p w:rsidR="008E6B73" w:rsidRPr="0078391C" w:rsidRDefault="0092444C">
            <w:pPr>
              <w:widowControl w:val="0"/>
              <w:rPr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>___________________/</w:t>
            </w:r>
            <w:proofErr w:type="spellStart"/>
            <w:r w:rsidR="0078391C">
              <w:rPr>
                <w:sz w:val="22"/>
                <w:szCs w:val="22"/>
              </w:rPr>
              <w:t>Вергунов</w:t>
            </w:r>
            <w:proofErr w:type="spellEnd"/>
            <w:r w:rsidR="0078391C">
              <w:rPr>
                <w:sz w:val="22"/>
                <w:szCs w:val="22"/>
              </w:rPr>
              <w:t xml:space="preserve"> М.В.</w:t>
            </w:r>
          </w:p>
          <w:p w:rsidR="008E6B73" w:rsidRPr="0078391C" w:rsidRDefault="0092444C">
            <w:pPr>
              <w:widowControl w:val="0"/>
              <w:rPr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>м.п.</w:t>
            </w:r>
          </w:p>
        </w:tc>
        <w:tc>
          <w:tcPr>
            <w:tcW w:w="5130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D4253D" w:rsidRDefault="00A27623" w:rsidP="0078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>ОГРН:</w:t>
            </w:r>
          </w:p>
          <w:p w:rsidR="00D4253D" w:rsidRDefault="00D4253D" w:rsidP="0078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КПП:</w:t>
            </w:r>
          </w:p>
          <w:p w:rsidR="0078391C" w:rsidRPr="0078391C" w:rsidRDefault="00A27623" w:rsidP="0078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>ИНН:</w:t>
            </w:r>
            <w:r w:rsidR="00D4253D" w:rsidRPr="0078391C">
              <w:rPr>
                <w:sz w:val="22"/>
                <w:szCs w:val="22"/>
              </w:rPr>
              <w:t xml:space="preserve"> </w:t>
            </w:r>
            <w:r w:rsidRPr="0078391C">
              <w:rPr>
                <w:sz w:val="22"/>
                <w:szCs w:val="22"/>
              </w:rPr>
              <w:t>Место нахождения и адрес для отправки корреспонденции:</w:t>
            </w:r>
          </w:p>
          <w:p w:rsidR="0078391C" w:rsidRPr="0078391C" w:rsidRDefault="00A27623" w:rsidP="0078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>Юридический адрес:</w:t>
            </w:r>
          </w:p>
          <w:p w:rsidR="00A27623" w:rsidRPr="0078391C" w:rsidRDefault="00A27623" w:rsidP="00A27623">
            <w:pPr>
              <w:rPr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 xml:space="preserve">Банковские реквизиты: </w:t>
            </w:r>
          </w:p>
          <w:p w:rsidR="00A27623" w:rsidRPr="0078391C" w:rsidRDefault="00A27623" w:rsidP="00A27623">
            <w:pPr>
              <w:rPr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>Наименование банка:</w:t>
            </w:r>
          </w:p>
          <w:p w:rsidR="00D4253D" w:rsidRDefault="00A27623" w:rsidP="0078391C">
            <w:pPr>
              <w:rPr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 xml:space="preserve">БИК: </w:t>
            </w:r>
          </w:p>
          <w:p w:rsidR="00D4253D" w:rsidRDefault="00A27623" w:rsidP="0078391C">
            <w:pPr>
              <w:rPr>
                <w:bCs/>
                <w:color w:val="000000"/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 xml:space="preserve">Р\С: </w:t>
            </w:r>
          </w:p>
          <w:p w:rsidR="0078391C" w:rsidRPr="0078391C" w:rsidRDefault="00A27623" w:rsidP="0078391C">
            <w:pPr>
              <w:rPr>
                <w:bCs/>
                <w:color w:val="000000"/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 xml:space="preserve">К\С: </w:t>
            </w:r>
          </w:p>
          <w:p w:rsidR="0078391C" w:rsidRPr="0078391C" w:rsidRDefault="00A27623" w:rsidP="0078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>Контактный адрес эл. почты:</w:t>
            </w:r>
            <w:r w:rsidR="0078391C">
              <w:rPr>
                <w:sz w:val="22"/>
                <w:szCs w:val="22"/>
              </w:rPr>
              <w:t xml:space="preserve"> </w:t>
            </w:r>
          </w:p>
          <w:p w:rsidR="00A27623" w:rsidRPr="0078391C" w:rsidRDefault="00A27623" w:rsidP="00A27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>Телефон:</w:t>
            </w:r>
          </w:p>
          <w:p w:rsidR="008E6B73" w:rsidRPr="0078391C" w:rsidRDefault="008E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6B73" w:rsidRPr="0078391C" w:rsidRDefault="008E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6B73" w:rsidRPr="0078391C" w:rsidRDefault="008E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6B73" w:rsidRPr="0078391C" w:rsidRDefault="008E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F6F31" w:rsidRPr="0078391C" w:rsidRDefault="004F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F6F31" w:rsidRPr="0078391C" w:rsidRDefault="004F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F6F31" w:rsidRPr="0078391C" w:rsidRDefault="004F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4253D" w:rsidRDefault="00D4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4253D" w:rsidRDefault="00D4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4253D" w:rsidRDefault="00D4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4253D" w:rsidRDefault="00D42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8E6B73" w:rsidRPr="0078391C" w:rsidRDefault="0092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>__________________/</w:t>
            </w:r>
          </w:p>
          <w:p w:rsidR="008E6B73" w:rsidRPr="0078391C" w:rsidRDefault="00924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391C">
              <w:rPr>
                <w:sz w:val="22"/>
                <w:szCs w:val="22"/>
              </w:rPr>
              <w:t>м.п.</w:t>
            </w:r>
          </w:p>
        </w:tc>
      </w:tr>
      <w:tr w:rsidR="008E6B73" w:rsidRPr="008C73CD">
        <w:trPr>
          <w:trHeight w:val="230"/>
        </w:trPr>
        <w:tc>
          <w:tcPr>
            <w:tcW w:w="51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73" w:rsidRPr="008C73CD" w:rsidRDefault="008E6B73">
            <w:pPr>
              <w:widowControl w:val="0"/>
              <w:shd w:val="clear" w:color="auto" w:fill="FFFFFF"/>
              <w:tabs>
                <w:tab w:val="left" w:pos="1436"/>
              </w:tabs>
            </w:pPr>
          </w:p>
        </w:tc>
        <w:tc>
          <w:tcPr>
            <w:tcW w:w="513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E6B73" w:rsidRPr="008C73CD" w:rsidRDefault="008E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6B73" w:rsidRPr="008C73CD">
        <w:trPr>
          <w:trHeight w:val="230"/>
        </w:trPr>
        <w:tc>
          <w:tcPr>
            <w:tcW w:w="51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73" w:rsidRPr="008C73CD" w:rsidRDefault="008E6B73">
            <w:pPr>
              <w:widowControl w:val="0"/>
              <w:shd w:val="clear" w:color="auto" w:fill="FFFFFF"/>
              <w:tabs>
                <w:tab w:val="left" w:pos="1436"/>
              </w:tabs>
            </w:pPr>
          </w:p>
        </w:tc>
        <w:tc>
          <w:tcPr>
            <w:tcW w:w="513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E6B73" w:rsidRPr="008C73CD" w:rsidRDefault="008E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6B73" w:rsidRPr="008C73CD">
        <w:trPr>
          <w:trHeight w:val="230"/>
        </w:trPr>
        <w:tc>
          <w:tcPr>
            <w:tcW w:w="51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73" w:rsidRPr="008C73CD" w:rsidRDefault="008E6B73">
            <w:pPr>
              <w:widowControl w:val="0"/>
              <w:shd w:val="clear" w:color="auto" w:fill="FFFFFF"/>
              <w:tabs>
                <w:tab w:val="left" w:pos="1436"/>
              </w:tabs>
            </w:pPr>
          </w:p>
        </w:tc>
        <w:tc>
          <w:tcPr>
            <w:tcW w:w="513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E6B73" w:rsidRPr="008C73CD" w:rsidRDefault="008E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6B73" w:rsidRPr="008C73CD">
        <w:trPr>
          <w:trHeight w:val="230"/>
        </w:trPr>
        <w:tc>
          <w:tcPr>
            <w:tcW w:w="51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73" w:rsidRPr="008C73CD" w:rsidRDefault="008E6B73">
            <w:pPr>
              <w:widowControl w:val="0"/>
              <w:shd w:val="clear" w:color="auto" w:fill="FFFFFF"/>
              <w:tabs>
                <w:tab w:val="left" w:pos="1436"/>
              </w:tabs>
            </w:pPr>
          </w:p>
        </w:tc>
        <w:tc>
          <w:tcPr>
            <w:tcW w:w="513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E6B73" w:rsidRPr="008C73CD" w:rsidRDefault="008E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6B73" w:rsidRPr="008C73CD">
        <w:trPr>
          <w:trHeight w:val="230"/>
        </w:trPr>
        <w:tc>
          <w:tcPr>
            <w:tcW w:w="51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73" w:rsidRPr="008C73CD" w:rsidRDefault="008E6B73">
            <w:pPr>
              <w:widowControl w:val="0"/>
              <w:shd w:val="clear" w:color="auto" w:fill="FFFFFF"/>
              <w:tabs>
                <w:tab w:val="left" w:pos="1436"/>
              </w:tabs>
            </w:pPr>
          </w:p>
        </w:tc>
        <w:tc>
          <w:tcPr>
            <w:tcW w:w="513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E6B73" w:rsidRPr="008C73CD" w:rsidRDefault="008E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6B73" w:rsidRPr="008C73CD">
        <w:trPr>
          <w:trHeight w:val="230"/>
        </w:trPr>
        <w:tc>
          <w:tcPr>
            <w:tcW w:w="51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73" w:rsidRPr="008C73CD" w:rsidRDefault="008E6B73">
            <w:pPr>
              <w:widowControl w:val="0"/>
              <w:shd w:val="clear" w:color="auto" w:fill="FFFFFF"/>
              <w:tabs>
                <w:tab w:val="left" w:pos="1436"/>
              </w:tabs>
            </w:pPr>
          </w:p>
        </w:tc>
        <w:tc>
          <w:tcPr>
            <w:tcW w:w="513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E6B73" w:rsidRPr="008C73CD" w:rsidRDefault="008E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6B73" w:rsidRPr="008C73CD">
        <w:trPr>
          <w:trHeight w:val="230"/>
        </w:trPr>
        <w:tc>
          <w:tcPr>
            <w:tcW w:w="51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73" w:rsidRPr="008C73CD" w:rsidRDefault="008E6B73">
            <w:pPr>
              <w:widowControl w:val="0"/>
              <w:shd w:val="clear" w:color="auto" w:fill="FFFFFF"/>
              <w:tabs>
                <w:tab w:val="left" w:pos="1436"/>
              </w:tabs>
            </w:pPr>
          </w:p>
        </w:tc>
        <w:tc>
          <w:tcPr>
            <w:tcW w:w="513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E6B73" w:rsidRPr="008C73CD" w:rsidRDefault="008E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6B73" w:rsidRPr="008C73CD">
        <w:trPr>
          <w:trHeight w:val="230"/>
        </w:trPr>
        <w:tc>
          <w:tcPr>
            <w:tcW w:w="51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73" w:rsidRPr="008C73CD" w:rsidRDefault="008E6B73">
            <w:pPr>
              <w:widowControl w:val="0"/>
              <w:shd w:val="clear" w:color="auto" w:fill="FFFFFF"/>
              <w:tabs>
                <w:tab w:val="left" w:pos="1436"/>
              </w:tabs>
            </w:pPr>
          </w:p>
        </w:tc>
        <w:tc>
          <w:tcPr>
            <w:tcW w:w="513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E6B73" w:rsidRPr="008C73CD" w:rsidRDefault="008E6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8E6B73" w:rsidRPr="008C73CD" w:rsidRDefault="008E6B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B73" w:rsidRPr="008C73CD" w:rsidRDefault="008E6B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B73" w:rsidRPr="008C73CD" w:rsidRDefault="008E6B7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E6B73" w:rsidRPr="008C73CD" w:rsidRDefault="008E6B7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E6B73" w:rsidRDefault="008E6B7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E6B73" w:rsidRDefault="008E6B7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8E6B73" w:rsidSect="00925BEB">
      <w:footerReference w:type="default" r:id="rId8"/>
      <w:pgSz w:w="11906" w:h="16838"/>
      <w:pgMar w:top="566" w:right="848" w:bottom="826" w:left="1133" w:header="0" w:footer="55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F9" w:rsidRDefault="005540F9">
      <w:r>
        <w:separator/>
      </w:r>
    </w:p>
  </w:endnote>
  <w:endnote w:type="continuationSeparator" w:id="0">
    <w:p w:rsidR="005540F9" w:rsidRDefault="0055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73" w:rsidRDefault="008E6B7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8E6B73" w:rsidRDefault="008E6B7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F9" w:rsidRDefault="005540F9">
      <w:r>
        <w:separator/>
      </w:r>
    </w:p>
  </w:footnote>
  <w:footnote w:type="continuationSeparator" w:id="0">
    <w:p w:rsidR="005540F9" w:rsidRDefault="00554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3D4"/>
    <w:multiLevelType w:val="multilevel"/>
    <w:tmpl w:val="530E94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18C4AFC"/>
    <w:multiLevelType w:val="multilevel"/>
    <w:tmpl w:val="BE66D5D8"/>
    <w:lvl w:ilvl="0">
      <w:start w:val="1"/>
      <w:numFmt w:val="decimal"/>
      <w:lvlText w:val="%1."/>
      <w:lvlJc w:val="right"/>
      <w:pPr>
        <w:ind w:left="0" w:firstLine="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566" w:firstLine="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B73"/>
    <w:rsid w:val="0002065D"/>
    <w:rsid w:val="0004552B"/>
    <w:rsid w:val="000509CD"/>
    <w:rsid w:val="0005562B"/>
    <w:rsid w:val="0006745D"/>
    <w:rsid w:val="00114975"/>
    <w:rsid w:val="001551BF"/>
    <w:rsid w:val="00187AF6"/>
    <w:rsid w:val="001908CE"/>
    <w:rsid w:val="001C39CF"/>
    <w:rsid w:val="00231134"/>
    <w:rsid w:val="002508EC"/>
    <w:rsid w:val="002B7C1D"/>
    <w:rsid w:val="00305CF6"/>
    <w:rsid w:val="0031472F"/>
    <w:rsid w:val="003778FB"/>
    <w:rsid w:val="003959B9"/>
    <w:rsid w:val="003A62D4"/>
    <w:rsid w:val="004503EF"/>
    <w:rsid w:val="004A7036"/>
    <w:rsid w:val="004B7D58"/>
    <w:rsid w:val="004D1359"/>
    <w:rsid w:val="004F6F31"/>
    <w:rsid w:val="005540F9"/>
    <w:rsid w:val="005715CE"/>
    <w:rsid w:val="00625C41"/>
    <w:rsid w:val="00633F7F"/>
    <w:rsid w:val="00670D3D"/>
    <w:rsid w:val="00686877"/>
    <w:rsid w:val="006B020C"/>
    <w:rsid w:val="006B424B"/>
    <w:rsid w:val="0078391C"/>
    <w:rsid w:val="007B7854"/>
    <w:rsid w:val="007C0CE3"/>
    <w:rsid w:val="008308C5"/>
    <w:rsid w:val="00861F01"/>
    <w:rsid w:val="00865676"/>
    <w:rsid w:val="008825E1"/>
    <w:rsid w:val="008C73CD"/>
    <w:rsid w:val="008E6B73"/>
    <w:rsid w:val="008F5396"/>
    <w:rsid w:val="0092444C"/>
    <w:rsid w:val="00925BEB"/>
    <w:rsid w:val="00987B13"/>
    <w:rsid w:val="0099170E"/>
    <w:rsid w:val="009919F1"/>
    <w:rsid w:val="009C4FE5"/>
    <w:rsid w:val="00A27623"/>
    <w:rsid w:val="00A51333"/>
    <w:rsid w:val="00A74B63"/>
    <w:rsid w:val="00A85361"/>
    <w:rsid w:val="00AF50AA"/>
    <w:rsid w:val="00B35725"/>
    <w:rsid w:val="00B44A42"/>
    <w:rsid w:val="00C0035B"/>
    <w:rsid w:val="00C12935"/>
    <w:rsid w:val="00CF01F4"/>
    <w:rsid w:val="00D01EA3"/>
    <w:rsid w:val="00D4253D"/>
    <w:rsid w:val="00DF32D4"/>
    <w:rsid w:val="00E01142"/>
    <w:rsid w:val="00ED2934"/>
    <w:rsid w:val="00F67F67"/>
    <w:rsid w:val="00F71FE7"/>
    <w:rsid w:val="00FB790A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BEB"/>
  </w:style>
  <w:style w:type="paragraph" w:styleId="1">
    <w:name w:val="heading 1"/>
    <w:basedOn w:val="a"/>
    <w:next w:val="a"/>
    <w:rsid w:val="00925BE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925BE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925BE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925BE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925BE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925BE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5B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25BE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925BE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25BEB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6">
    <w:basedOn w:val="TableNormal"/>
    <w:rsid w:val="00925BEB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C129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2935"/>
  </w:style>
  <w:style w:type="paragraph" w:styleId="a9">
    <w:name w:val="footer"/>
    <w:basedOn w:val="a"/>
    <w:link w:val="aa"/>
    <w:uiPriority w:val="99"/>
    <w:unhideWhenUsed/>
    <w:rsid w:val="00C129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935"/>
  </w:style>
  <w:style w:type="paragraph" w:styleId="ab">
    <w:name w:val="Balloon Text"/>
    <w:basedOn w:val="a"/>
    <w:link w:val="ac"/>
    <w:uiPriority w:val="99"/>
    <w:semiHidden/>
    <w:unhideWhenUsed/>
    <w:rsid w:val="004B7D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7D5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959B9"/>
    <w:rPr>
      <w:color w:val="0000FF" w:themeColor="hyperlink"/>
      <w:u w:val="single"/>
    </w:rPr>
  </w:style>
  <w:style w:type="paragraph" w:styleId="ae">
    <w:name w:val="No Spacing"/>
    <w:uiPriority w:val="1"/>
    <w:qFormat/>
    <w:rsid w:val="004D1359"/>
    <w:pPr>
      <w:ind w:firstLine="567"/>
    </w:pPr>
    <w:rPr>
      <w:sz w:val="24"/>
      <w:szCs w:val="24"/>
    </w:rPr>
  </w:style>
  <w:style w:type="character" w:customStyle="1" w:styleId="copytarget">
    <w:name w:val="copy_target"/>
    <w:basedOn w:val="a0"/>
    <w:rsid w:val="004D1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2b@gor-ma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Manager-0</dc:creator>
  <cp:lastModifiedBy>user</cp:lastModifiedBy>
  <cp:revision>19</cp:revision>
  <cp:lastPrinted>2019-10-17T07:54:00Z</cp:lastPrinted>
  <dcterms:created xsi:type="dcterms:W3CDTF">2020-12-10T06:54:00Z</dcterms:created>
  <dcterms:modified xsi:type="dcterms:W3CDTF">2022-02-22T10:00:00Z</dcterms:modified>
</cp:coreProperties>
</file>